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328" w:type="dxa"/>
        <w:tblLook w:val="04A0" w:firstRow="1" w:lastRow="0" w:firstColumn="1" w:lastColumn="0" w:noHBand="0" w:noVBand="1"/>
      </w:tblPr>
      <w:tblGrid>
        <w:gridCol w:w="2290"/>
        <w:gridCol w:w="486"/>
        <w:gridCol w:w="810"/>
        <w:gridCol w:w="1499"/>
        <w:gridCol w:w="2313"/>
        <w:gridCol w:w="2311"/>
        <w:gridCol w:w="2310"/>
        <w:gridCol w:w="2309"/>
      </w:tblGrid>
      <w:tr w:rsidR="00426936" w:rsidTr="00D27426">
        <w:trPr>
          <w:trHeight w:val="530"/>
        </w:trPr>
        <w:tc>
          <w:tcPr>
            <w:tcW w:w="2290" w:type="dxa"/>
          </w:tcPr>
          <w:p w:rsidR="00D27426" w:rsidRDefault="00D27426" w:rsidP="0047728E">
            <w:r>
              <w:t>M. Angileri</w:t>
            </w:r>
            <w:r w:rsidR="0069094A">
              <w:t xml:space="preserve">  </w:t>
            </w:r>
            <w:r w:rsidR="0069094A">
              <w:sym w:font="Symbol" w:char="F0A7"/>
            </w:r>
          </w:p>
          <w:p w:rsidR="00D27426" w:rsidRDefault="00800A44" w:rsidP="0047728E">
            <w:r>
              <w:t>12</w:t>
            </w:r>
            <w:r w:rsidR="00314A34">
              <w:t>-</w:t>
            </w:r>
            <w:r w:rsidR="00F93675">
              <w:t>11</w:t>
            </w:r>
            <w:r w:rsidR="00D27426">
              <w:t>-17</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42"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7A0BFE">
              <w:rPr>
                <w:rStyle w:val="popup"/>
                <w:rFonts w:ascii="Helvetica" w:hAnsi="Helvetica" w:cs="Helvetica"/>
                <w:b/>
                <w:bCs/>
                <w:color w:val="333333"/>
                <w:sz w:val="20"/>
                <w:szCs w:val="20"/>
              </w:rPr>
              <w:t xml:space="preserve"> </w:t>
            </w:r>
            <w:r w:rsidR="00F93675">
              <w:rPr>
                <w:rStyle w:val="popup"/>
                <w:rFonts w:ascii="Helvetica" w:hAnsi="Helvetica" w:cs="Helvetica"/>
                <w:b/>
                <w:bCs/>
                <w:color w:val="333333"/>
                <w:sz w:val="20"/>
                <w:szCs w:val="20"/>
              </w:rPr>
              <w:t>Newton’s Third Law of Motion #1</w:t>
            </w:r>
          </w:p>
        </w:tc>
      </w:tr>
      <w:tr w:rsidR="00426936" w:rsidTr="00CB7C78">
        <w:trPr>
          <w:trHeight w:val="2042"/>
        </w:trPr>
        <w:tc>
          <w:tcPr>
            <w:tcW w:w="2290" w:type="dxa"/>
          </w:tcPr>
          <w:p w:rsidR="00426936" w:rsidRDefault="000816C2" w:rsidP="0047728E">
            <w:r>
              <w:t>NGSS Standard</w:t>
            </w:r>
          </w:p>
        </w:tc>
        <w:tc>
          <w:tcPr>
            <w:tcW w:w="1296" w:type="dxa"/>
            <w:gridSpan w:val="2"/>
          </w:tcPr>
          <w:p w:rsidR="00515BDE" w:rsidRPr="00E46737" w:rsidRDefault="006B4168" w:rsidP="00E46737">
            <w:pPr>
              <w:spacing w:line="225" w:lineRule="atLeast"/>
              <w:rPr>
                <w:rFonts w:ascii="Helvetica" w:hAnsi="Helvetica" w:cs="Helvetica"/>
                <w:b/>
                <w:bCs/>
                <w:color w:val="333333"/>
                <w:sz w:val="20"/>
                <w:szCs w:val="20"/>
              </w:rPr>
            </w:pPr>
            <w:r>
              <w:rPr>
                <w:rFonts w:ascii="Helvetica" w:eastAsia="Times New Roman" w:hAnsi="Helvetica" w:cs="Helvetica"/>
                <w:b/>
                <w:bCs/>
                <w:color w:val="333333"/>
                <w:sz w:val="20"/>
                <w:szCs w:val="20"/>
              </w:rPr>
              <w:t>MS-PS2</w:t>
            </w:r>
            <w:r w:rsidR="00ED0F98" w:rsidRPr="00ED0F98">
              <w:rPr>
                <w:rFonts w:ascii="Helvetica" w:eastAsia="Times New Roman" w:hAnsi="Helvetica" w:cs="Helvetica"/>
                <w:b/>
                <w:bCs/>
                <w:color w:val="333333"/>
                <w:sz w:val="20"/>
                <w:szCs w:val="20"/>
              </w:rPr>
              <w:t>-1.</w:t>
            </w:r>
            <w:r w:rsidR="0069094A" w:rsidRPr="0069094A">
              <w:rPr>
                <w:rFonts w:ascii="Helvetica" w:eastAsia="Times New Roman" w:hAnsi="Helvetica" w:cs="Helvetica"/>
                <w:b/>
                <w:bCs/>
                <w:color w:val="000000"/>
                <w:sz w:val="24"/>
                <w:szCs w:val="24"/>
                <w:u w:val="single"/>
              </w:rPr>
              <w:t xml:space="preserve"> </w:t>
            </w:r>
            <w:r w:rsidR="00ED0F98" w:rsidRPr="0069094A">
              <w:rPr>
                <w:rFonts w:ascii="Helvetica" w:eastAsia="Times New Roman" w:hAnsi="Helvetica" w:cs="Helvetica"/>
                <w:b/>
                <w:bCs/>
                <w:color w:val="000000"/>
                <w:sz w:val="24"/>
                <w:szCs w:val="24"/>
                <w:u w:val="single"/>
              </w:rPr>
              <w:t xml:space="preserve"> </w:t>
            </w:r>
            <w:r w:rsidR="0069094A">
              <w:rPr>
                <w:rFonts w:ascii="Helvetica" w:hAnsi="Helvetica" w:cs="Helvetica"/>
                <w:b/>
                <w:sz w:val="20"/>
                <w:szCs w:val="20"/>
                <w:u w:val="single"/>
              </w:rPr>
              <w:t>DCI</w:t>
            </w:r>
            <w:r w:rsidR="00E46737">
              <w:rPr>
                <w:rFonts w:ascii="Helvetica" w:hAnsi="Helvetica" w:cs="Helvetica"/>
                <w:b/>
                <w:sz w:val="20"/>
                <w:szCs w:val="20"/>
                <w:u w:val="single"/>
              </w:rPr>
              <w:t>:</w:t>
            </w:r>
            <w:r w:rsidR="00E46737" w:rsidRPr="00F3558C">
              <w:t xml:space="preserve"> </w:t>
            </w:r>
            <w:r w:rsidR="00E46737" w:rsidRPr="00E46737">
              <w:rPr>
                <w:rFonts w:ascii="Helvetica" w:hAnsi="Helvetica" w:cs="Helvetica"/>
                <w:b/>
                <w:sz w:val="20"/>
                <w:szCs w:val="20"/>
                <w:u w:val="single"/>
              </w:rPr>
              <w:t>PS2.A</w:t>
            </w:r>
          </w:p>
          <w:p w:rsidR="0069094A" w:rsidRPr="00661551" w:rsidRDefault="0069094A" w:rsidP="00ED0F98">
            <w:pPr>
              <w:tabs>
                <w:tab w:val="left" w:pos="945"/>
              </w:tabs>
              <w:rPr>
                <w:rFonts w:ascii="Helvetica" w:hAnsi="Helvetica" w:cs="Helvetica"/>
                <w:b/>
                <w:sz w:val="20"/>
                <w:szCs w:val="20"/>
                <w:u w:val="single"/>
              </w:rPr>
            </w:pPr>
          </w:p>
          <w:p w:rsidR="00E46737" w:rsidRDefault="00E46737" w:rsidP="00ED0F98">
            <w:pPr>
              <w:tabs>
                <w:tab w:val="left" w:pos="945"/>
              </w:tabs>
              <w:rPr>
                <w:rFonts w:ascii="Helvetica" w:hAnsi="Helvetica" w:cs="Helvetica"/>
                <w:sz w:val="20"/>
                <w:szCs w:val="20"/>
              </w:rPr>
            </w:pPr>
          </w:p>
          <w:p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p>
          <w:p w:rsidR="00515BDE" w:rsidRDefault="00515BDE" w:rsidP="00ED0F98">
            <w:pPr>
              <w:tabs>
                <w:tab w:val="left" w:pos="945"/>
              </w:tabs>
              <w:rPr>
                <w:rFonts w:ascii="Helvetica" w:hAnsi="Helvetica" w:cs="Helvetica"/>
                <w:sz w:val="20"/>
                <w:szCs w:val="20"/>
              </w:rPr>
            </w:pPr>
          </w:p>
          <w:p w:rsidR="00515BDE" w:rsidRPr="00ED0F98" w:rsidRDefault="00515BDE" w:rsidP="00ED0F98">
            <w:pPr>
              <w:tabs>
                <w:tab w:val="left" w:pos="945"/>
              </w:tabs>
              <w:rPr>
                <w:rFonts w:ascii="Helvetica" w:hAnsi="Helvetica" w:cs="Helvetica"/>
                <w:sz w:val="20"/>
                <w:szCs w:val="20"/>
              </w:rPr>
            </w:pPr>
            <w:r>
              <w:rPr>
                <w:rFonts w:ascii="Helvetica" w:hAnsi="Helvetica" w:cs="Helvetica"/>
                <w:sz w:val="20"/>
                <w:szCs w:val="20"/>
              </w:rPr>
              <w:t>CCC</w:t>
            </w:r>
          </w:p>
        </w:tc>
        <w:tc>
          <w:tcPr>
            <w:tcW w:w="10742" w:type="dxa"/>
            <w:gridSpan w:val="5"/>
          </w:tcPr>
          <w:p w:rsidR="00ED0F98" w:rsidRDefault="0069094A" w:rsidP="00ED0F98">
            <w:pPr>
              <w:spacing w:line="225" w:lineRule="atLeast"/>
            </w:pPr>
            <w:r>
              <w:t>Apply Newton’s Third Law to design a solution to a problem involving the motion of two colliding objects</w:t>
            </w:r>
          </w:p>
          <w:p w:rsidR="0069094A" w:rsidRPr="00661551" w:rsidRDefault="0069094A" w:rsidP="00ED0F98">
            <w:pPr>
              <w:spacing w:line="180" w:lineRule="atLeast"/>
              <w:rPr>
                <w:rFonts w:ascii="Helvetica" w:eastAsia="Times New Roman" w:hAnsi="Helvetica" w:cs="Helvetica"/>
                <w:color w:val="333333"/>
                <w:sz w:val="20"/>
                <w:szCs w:val="20"/>
              </w:rPr>
            </w:pPr>
            <w:r w:rsidRPr="0069094A">
              <w:rPr>
                <w:b/>
                <w:u w:val="single"/>
              </w:rPr>
              <w:t>Forces and Motion</w:t>
            </w:r>
            <w:r>
              <w:sym w:font="Symbol" w:char="F0A7"/>
            </w:r>
            <w:r>
              <w:t xml:space="preserve"> For any pair of interacting objects, the force exerted by the first object on the second object is equal in strength to the force that the second object exerts on the first, but in the opposite direction</w:t>
            </w:r>
          </w:p>
          <w:p w:rsidR="0069094A" w:rsidRDefault="0069094A" w:rsidP="00515BDE">
            <w:pPr>
              <w:tabs>
                <w:tab w:val="left" w:pos="3660"/>
              </w:tabs>
            </w:pPr>
            <w:r w:rsidRPr="0069094A">
              <w:rPr>
                <w:b/>
                <w:u w:val="single"/>
              </w:rPr>
              <w:t>Asking Questions and Defining Problems</w:t>
            </w:r>
            <w:r>
              <w:t xml:space="preserve">:  </w:t>
            </w:r>
            <w:r>
              <w:t>Asking questions and defining problems in grades 6–8 builds from grades K–5 experiences and progresses to specifying relationships between variables, and clarifying arguments and models</w:t>
            </w:r>
          </w:p>
          <w:p w:rsidR="00ED0F98" w:rsidRPr="0069094A" w:rsidRDefault="0069094A" w:rsidP="00515BDE">
            <w:pPr>
              <w:tabs>
                <w:tab w:val="left" w:pos="3660"/>
              </w:tabs>
            </w:pPr>
            <w:r w:rsidRPr="0069094A">
              <w:rPr>
                <w:b/>
                <w:u w:val="single"/>
              </w:rPr>
              <w:t>Systems and System Models</w:t>
            </w:r>
            <w:r>
              <w:t xml:space="preserve">:  </w:t>
            </w:r>
            <w:r>
              <w:t>Models can be used to represent systems and their interactions—such as inputs, processes and outputs—and energy and matter flows within systems.</w:t>
            </w:r>
            <w:r w:rsidR="00515BDE" w:rsidRPr="00661551">
              <w:rPr>
                <w:rFonts w:eastAsia="Times New Roman" w:cstheme="minorHAnsi"/>
                <w:sz w:val="24"/>
                <w:szCs w:val="24"/>
              </w:rPr>
              <w:tab/>
            </w:r>
          </w:p>
        </w:tc>
      </w:tr>
      <w:tr w:rsidR="00426936" w:rsidTr="0047728E">
        <w:tc>
          <w:tcPr>
            <w:tcW w:w="2776" w:type="dxa"/>
            <w:gridSpan w:val="2"/>
          </w:tcPr>
          <w:p w:rsidR="00426936" w:rsidRDefault="00426936" w:rsidP="0047728E">
            <w:r>
              <w:t>Vocabulary:</w:t>
            </w:r>
          </w:p>
        </w:tc>
        <w:tc>
          <w:tcPr>
            <w:tcW w:w="11552" w:type="dxa"/>
            <w:gridSpan w:val="6"/>
          </w:tcPr>
          <w:p w:rsidR="007A0BFE" w:rsidRPr="00E46737" w:rsidRDefault="005643EB" w:rsidP="0047728E">
            <w:pPr>
              <w:rPr>
                <w:rFonts w:ascii="Arial Narrow" w:hAnsi="Arial Narrow"/>
                <w:sz w:val="6"/>
                <w:szCs w:val="6"/>
              </w:rPr>
            </w:pPr>
            <w:r w:rsidRPr="00E46737">
              <w:rPr>
                <w:rFonts w:ascii="Arial Narrow" w:hAnsi="Arial Narrow"/>
                <w:b/>
                <w:sz w:val="6"/>
                <w:szCs w:val="6"/>
              </w:rPr>
              <w:t xml:space="preserve">Energy:  </w:t>
            </w:r>
            <w:r w:rsidRPr="00E46737">
              <w:rPr>
                <w:rFonts w:ascii="Arial Narrow" w:hAnsi="Arial Narrow"/>
                <w:sz w:val="6"/>
                <w:szCs w:val="6"/>
              </w:rPr>
              <w:t>The ability to work or cause change.</w:t>
            </w:r>
          </w:p>
          <w:p w:rsidR="005643EB" w:rsidRPr="00E46737" w:rsidRDefault="005643EB" w:rsidP="0047728E">
            <w:pPr>
              <w:rPr>
                <w:rFonts w:ascii="Arial Narrow" w:hAnsi="Arial Narrow"/>
                <w:sz w:val="6"/>
                <w:szCs w:val="6"/>
              </w:rPr>
            </w:pPr>
            <w:r w:rsidRPr="00E46737">
              <w:rPr>
                <w:rFonts w:ascii="Arial Narrow" w:hAnsi="Arial Narrow"/>
                <w:b/>
                <w:sz w:val="6"/>
                <w:szCs w:val="6"/>
              </w:rPr>
              <w:t>Kinetic Energy:</w:t>
            </w:r>
            <w:r w:rsidRPr="00E46737">
              <w:rPr>
                <w:rFonts w:ascii="Arial Narrow" w:hAnsi="Arial Narrow"/>
                <w:sz w:val="6"/>
                <w:szCs w:val="6"/>
              </w:rPr>
              <w:t xml:space="preserve">  The energy an object has due to </w:t>
            </w:r>
            <w:r w:rsidR="00615D99" w:rsidRPr="00E46737">
              <w:rPr>
                <w:rFonts w:ascii="Arial Narrow" w:hAnsi="Arial Narrow"/>
                <w:sz w:val="6"/>
                <w:szCs w:val="6"/>
              </w:rPr>
              <w:t>its</w:t>
            </w:r>
            <w:r w:rsidRPr="00E46737">
              <w:rPr>
                <w:rFonts w:ascii="Arial Narrow" w:hAnsi="Arial Narrow"/>
                <w:sz w:val="6"/>
                <w:szCs w:val="6"/>
              </w:rPr>
              <w:t xml:space="preserve"> motion.</w:t>
            </w:r>
            <w:r w:rsidR="00E66D5E" w:rsidRPr="00E46737">
              <w:rPr>
                <w:rFonts w:ascii="Arial Narrow" w:hAnsi="Arial Narrow"/>
                <w:sz w:val="6"/>
                <w:szCs w:val="6"/>
              </w:rPr>
              <w:t xml:space="preserve">  Motion energy that is proportional to the mass of the moving object and grows with the square of </w:t>
            </w:r>
            <w:r w:rsidR="00862247" w:rsidRPr="00E46737">
              <w:rPr>
                <w:rFonts w:ascii="Arial Narrow" w:hAnsi="Arial Narrow"/>
                <w:sz w:val="6"/>
                <w:szCs w:val="6"/>
              </w:rPr>
              <w:t>its</w:t>
            </w:r>
            <w:r w:rsidR="00E66D5E" w:rsidRPr="00E46737">
              <w:rPr>
                <w:rFonts w:ascii="Arial Narrow" w:hAnsi="Arial Narrow"/>
                <w:sz w:val="6"/>
                <w:szCs w:val="6"/>
              </w:rPr>
              <w:t xml:space="preserve"> velocity.  KE=1/2m x v squared</w:t>
            </w:r>
          </w:p>
          <w:p w:rsidR="00314A34" w:rsidRPr="00E46737" w:rsidRDefault="00314A34" w:rsidP="0047728E">
            <w:pPr>
              <w:rPr>
                <w:rFonts w:ascii="Arial Narrow" w:hAnsi="Arial Narrow"/>
                <w:sz w:val="6"/>
                <w:szCs w:val="6"/>
              </w:rPr>
            </w:pPr>
            <w:r w:rsidRPr="00E46737">
              <w:rPr>
                <w:rFonts w:ascii="Arial Narrow" w:hAnsi="Arial Narrow"/>
                <w:b/>
                <w:sz w:val="6"/>
                <w:szCs w:val="6"/>
              </w:rPr>
              <w:t>Mass:</w:t>
            </w:r>
            <w:r w:rsidR="00862247" w:rsidRPr="00E46737">
              <w:rPr>
                <w:rFonts w:ascii="Arial Narrow" w:hAnsi="Arial Narrow"/>
                <w:b/>
                <w:sz w:val="6"/>
                <w:szCs w:val="6"/>
              </w:rPr>
              <w:t xml:space="preserve"> </w:t>
            </w:r>
            <w:r w:rsidR="00862247" w:rsidRPr="00E46737">
              <w:rPr>
                <w:rFonts w:ascii="Arial Narrow" w:hAnsi="Arial Narrow"/>
                <w:sz w:val="6"/>
                <w:szCs w:val="6"/>
              </w:rPr>
              <w:t>The amount of matter in an object.</w:t>
            </w:r>
          </w:p>
          <w:p w:rsidR="00E46737" w:rsidRDefault="00314A34" w:rsidP="0047728E">
            <w:pPr>
              <w:rPr>
                <w:rFonts w:ascii="Arial Narrow" w:hAnsi="Arial Narrow"/>
              </w:rPr>
            </w:pPr>
            <w:r w:rsidRPr="00E46737">
              <w:rPr>
                <w:rFonts w:ascii="Arial Narrow" w:hAnsi="Arial Narrow"/>
                <w:b/>
                <w:highlight w:val="yellow"/>
              </w:rPr>
              <w:t>Motion:</w:t>
            </w:r>
            <w:r w:rsidR="00862247">
              <w:rPr>
                <w:rFonts w:ascii="Arial Narrow" w:hAnsi="Arial Narrow"/>
                <w:b/>
              </w:rPr>
              <w:t xml:space="preserve">  </w:t>
            </w:r>
            <w:r w:rsidR="00E46737" w:rsidRPr="00E46737">
              <w:rPr>
                <w:rFonts w:ascii="Arial Narrow" w:hAnsi="Arial Narrow"/>
              </w:rPr>
              <w:t xml:space="preserve">The change in an objects position with respect to time </w:t>
            </w:r>
            <w:proofErr w:type="gramStart"/>
            <w:r w:rsidR="00CB7C78">
              <w:rPr>
                <w:rFonts w:ascii="Arial Narrow" w:hAnsi="Arial Narrow"/>
              </w:rPr>
              <w:t xml:space="preserve">and in comparison </w:t>
            </w:r>
            <w:proofErr w:type="gramEnd"/>
            <w:r w:rsidR="00CB7C78">
              <w:rPr>
                <w:rFonts w:ascii="Arial Narrow" w:hAnsi="Arial Narrow"/>
              </w:rPr>
              <w:t xml:space="preserve">to the position of other objects used as a reference points.  </w:t>
            </w:r>
            <w:r w:rsidR="00E46737" w:rsidRPr="00807DA6">
              <w:rPr>
                <w:rFonts w:ascii="Arial Narrow" w:hAnsi="Arial Narrow"/>
                <w:b/>
                <w:highlight w:val="yellow"/>
              </w:rPr>
              <w:t>Interacting Objects</w:t>
            </w:r>
            <w:r w:rsidR="00E46737">
              <w:rPr>
                <w:rFonts w:ascii="Arial Narrow" w:hAnsi="Arial Narrow"/>
              </w:rPr>
              <w:t>:  Objects that affect one another.</w:t>
            </w:r>
          </w:p>
          <w:p w:rsidR="00E46737" w:rsidRDefault="00E46737" w:rsidP="0047728E">
            <w:pPr>
              <w:rPr>
                <w:rFonts w:ascii="Arial Narrow" w:hAnsi="Arial Narrow"/>
              </w:rPr>
            </w:pPr>
            <w:r w:rsidRPr="00807DA6">
              <w:rPr>
                <w:rFonts w:ascii="Arial Narrow" w:hAnsi="Arial Narrow"/>
                <w:b/>
                <w:highlight w:val="yellow"/>
              </w:rPr>
              <w:t>Newton’s Third Law:</w:t>
            </w:r>
            <w:r>
              <w:rPr>
                <w:rFonts w:ascii="Arial Narrow" w:hAnsi="Arial Narrow"/>
              </w:rPr>
              <w:t xml:space="preserve"> It states that for every action, there is an equal and opposite reaction, often referred to as Newton’s third law of motion</w:t>
            </w:r>
          </w:p>
          <w:p w:rsidR="00E46737" w:rsidRDefault="00E46737" w:rsidP="0047728E">
            <w:pPr>
              <w:rPr>
                <w:rFonts w:ascii="Arial Narrow" w:hAnsi="Arial Narrow"/>
              </w:rPr>
            </w:pPr>
            <w:r w:rsidRPr="00807DA6">
              <w:rPr>
                <w:rFonts w:ascii="Arial Narrow" w:hAnsi="Arial Narrow"/>
                <w:highlight w:val="yellow"/>
              </w:rPr>
              <w:t>Net Force:</w:t>
            </w:r>
            <w:r>
              <w:rPr>
                <w:rFonts w:ascii="Arial Narrow" w:hAnsi="Arial Narrow"/>
              </w:rPr>
              <w:t xml:space="preserve">  The sum of all forces acting on an abject.</w:t>
            </w:r>
          </w:p>
          <w:p w:rsidR="00E46737" w:rsidRDefault="00E46737" w:rsidP="0047728E">
            <w:pPr>
              <w:rPr>
                <w:rFonts w:ascii="Arial Narrow" w:hAnsi="Arial Narrow"/>
              </w:rPr>
            </w:pPr>
            <w:r w:rsidRPr="00807DA6">
              <w:rPr>
                <w:rFonts w:ascii="Arial Narrow" w:hAnsi="Arial Narrow"/>
                <w:b/>
                <w:highlight w:val="yellow"/>
              </w:rPr>
              <w:t>Newton:</w:t>
            </w:r>
            <w:r>
              <w:rPr>
                <w:rFonts w:ascii="Arial Narrow" w:hAnsi="Arial Narrow"/>
              </w:rPr>
              <w:t xml:space="preserve">  Unit of force needed to accelerate a mass of one kilogram at a rate of one meter per second squared.</w:t>
            </w:r>
          </w:p>
          <w:p w:rsidR="00807DA6" w:rsidRPr="00862247" w:rsidRDefault="00807DA6" w:rsidP="0047728E">
            <w:pPr>
              <w:rPr>
                <w:rFonts w:ascii="Arial Narrow" w:hAnsi="Arial Narrow"/>
              </w:rPr>
            </w:pPr>
            <w:r w:rsidRPr="00807DA6">
              <w:rPr>
                <w:rFonts w:ascii="Arial Narrow" w:hAnsi="Arial Narrow"/>
                <w:b/>
                <w:highlight w:val="yellow"/>
              </w:rPr>
              <w:t>System</w:t>
            </w:r>
            <w:r>
              <w:rPr>
                <w:rFonts w:ascii="Arial Narrow" w:hAnsi="Arial Narrow"/>
              </w:rPr>
              <w:t xml:space="preserve">:  </w:t>
            </w:r>
            <w:r>
              <w:rPr>
                <w:rFonts w:ascii="Arial" w:hAnsi="Arial" w:cs="Arial"/>
                <w:shd w:val="clear" w:color="auto" w:fill="FFFFFF"/>
              </w:rPr>
              <w:t>a group of related parts that make up a whole; the whole system can do things that the individual parts within the system cannot</w:t>
            </w:r>
          </w:p>
          <w:p w:rsidR="00E66D5E" w:rsidRPr="00E46737" w:rsidRDefault="00E66D5E" w:rsidP="0047728E">
            <w:pPr>
              <w:rPr>
                <w:rFonts w:ascii="Arial Narrow" w:hAnsi="Arial Narrow"/>
                <w:sz w:val="6"/>
                <w:szCs w:val="6"/>
              </w:rPr>
            </w:pPr>
            <w:r w:rsidRPr="00E46737">
              <w:rPr>
                <w:rFonts w:ascii="Arial Narrow" w:hAnsi="Arial Narrow"/>
                <w:b/>
                <w:sz w:val="6"/>
                <w:szCs w:val="6"/>
              </w:rPr>
              <w:t>Proportional relationship:</w:t>
            </w:r>
            <w:r w:rsidRPr="00E46737">
              <w:rPr>
                <w:rFonts w:ascii="Arial Narrow" w:hAnsi="Arial Narrow"/>
                <w:sz w:val="6"/>
                <w:szCs w:val="6"/>
              </w:rPr>
              <w:t xml:space="preserve"> When two values exist in a constant ratio.</w:t>
            </w:r>
          </w:p>
          <w:p w:rsidR="00E66D5E" w:rsidRPr="00E46737" w:rsidRDefault="00E66D5E" w:rsidP="0047728E">
            <w:pPr>
              <w:rPr>
                <w:rFonts w:ascii="Arial Narrow" w:hAnsi="Arial Narrow"/>
                <w:sz w:val="6"/>
                <w:szCs w:val="6"/>
              </w:rPr>
            </w:pPr>
            <w:r w:rsidRPr="00E46737">
              <w:rPr>
                <w:rFonts w:ascii="Arial Narrow" w:hAnsi="Arial Narrow"/>
                <w:b/>
                <w:sz w:val="6"/>
                <w:szCs w:val="6"/>
              </w:rPr>
              <w:t xml:space="preserve">Speed: </w:t>
            </w:r>
            <w:r w:rsidRPr="00E46737">
              <w:rPr>
                <w:rFonts w:ascii="Arial Narrow" w:hAnsi="Arial Narrow"/>
                <w:sz w:val="6"/>
                <w:szCs w:val="6"/>
              </w:rPr>
              <w:t>The Ratio of change of position with respect to time</w:t>
            </w:r>
            <w:r w:rsidR="00862247" w:rsidRPr="00E46737">
              <w:rPr>
                <w:rFonts w:ascii="Arial Narrow" w:hAnsi="Arial Narrow"/>
                <w:sz w:val="6"/>
                <w:szCs w:val="6"/>
              </w:rPr>
              <w:t>.</w:t>
            </w:r>
          </w:p>
          <w:p w:rsidR="005643EB" w:rsidRPr="00E46737" w:rsidRDefault="005643EB" w:rsidP="0047728E">
            <w:pPr>
              <w:rPr>
                <w:rFonts w:ascii="Arial Narrow" w:hAnsi="Arial Narrow"/>
                <w:sz w:val="6"/>
                <w:szCs w:val="6"/>
              </w:rPr>
            </w:pPr>
            <w:r w:rsidRPr="00E46737">
              <w:rPr>
                <w:rFonts w:ascii="Arial Narrow" w:hAnsi="Arial Narrow"/>
                <w:b/>
                <w:sz w:val="6"/>
                <w:szCs w:val="6"/>
              </w:rPr>
              <w:t xml:space="preserve">Mechanical Energy:  </w:t>
            </w:r>
            <w:r w:rsidR="00F12FA5" w:rsidRPr="00E46737">
              <w:rPr>
                <w:rFonts w:ascii="Arial Narrow" w:hAnsi="Arial Narrow"/>
                <w:sz w:val="6"/>
                <w:szCs w:val="6"/>
              </w:rPr>
              <w:t>Kinetic or potential energy associated with the motion or position of an object.</w:t>
            </w:r>
            <w:r w:rsidR="009F3BEF" w:rsidRPr="00E46737">
              <w:rPr>
                <w:rFonts w:ascii="Arial Narrow" w:hAnsi="Arial Narrow"/>
                <w:sz w:val="6"/>
                <w:szCs w:val="6"/>
              </w:rPr>
              <w:t xml:space="preserve">  The sum of the potential and kinetic energy in an object.</w:t>
            </w:r>
          </w:p>
          <w:p w:rsidR="005643EB" w:rsidRPr="00E46737" w:rsidRDefault="006B1DFB" w:rsidP="0047728E">
            <w:pPr>
              <w:rPr>
                <w:rFonts w:ascii="Arial Narrow" w:hAnsi="Arial Narrow"/>
                <w:sz w:val="6"/>
                <w:szCs w:val="6"/>
              </w:rPr>
            </w:pPr>
            <w:r w:rsidRPr="00E46737">
              <w:rPr>
                <w:rFonts w:ascii="Arial Narrow" w:hAnsi="Arial Narrow"/>
                <w:b/>
                <w:sz w:val="6"/>
                <w:szCs w:val="6"/>
              </w:rPr>
              <w:t xml:space="preserve">Light Energy:  </w:t>
            </w:r>
            <w:r w:rsidRPr="00E46737">
              <w:rPr>
                <w:rFonts w:ascii="Arial Narrow" w:hAnsi="Arial Narrow"/>
                <w:sz w:val="6"/>
                <w:szCs w:val="6"/>
              </w:rPr>
              <w:t>A form of energy that exhibits wave like behavior as it travels through space; part of the electromagnetic spectrum</w:t>
            </w:r>
            <w:r w:rsidR="009F3BEF" w:rsidRPr="00E46737">
              <w:rPr>
                <w:rFonts w:ascii="Arial Narrow" w:hAnsi="Arial Narrow"/>
                <w:sz w:val="6"/>
                <w:szCs w:val="6"/>
              </w:rPr>
              <w: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Transfer: </w:t>
            </w:r>
            <w:r w:rsidRPr="00E46737">
              <w:rPr>
                <w:rFonts w:ascii="Arial Narrow" w:hAnsi="Arial Narrow"/>
                <w:sz w:val="6"/>
                <w:szCs w:val="6"/>
              </w:rPr>
              <w:t xml:space="preserve"> Moving from one place to another.</w:t>
            </w:r>
          </w:p>
          <w:p w:rsidR="009F3BEF" w:rsidRPr="00E46737" w:rsidRDefault="009F3BEF" w:rsidP="0047728E">
            <w:pPr>
              <w:rPr>
                <w:rFonts w:ascii="Arial Narrow" w:hAnsi="Arial Narrow"/>
                <w:sz w:val="6"/>
                <w:szCs w:val="6"/>
              </w:rPr>
            </w:pPr>
            <w:r w:rsidRPr="00E46737">
              <w:rPr>
                <w:rFonts w:ascii="Arial Narrow" w:hAnsi="Arial Narrow"/>
                <w:b/>
                <w:sz w:val="6"/>
                <w:szCs w:val="6"/>
              </w:rPr>
              <w:t>Potential Energy:</w:t>
            </w:r>
            <w:r w:rsidRPr="00E46737">
              <w:rPr>
                <w:rFonts w:ascii="Arial Narrow" w:hAnsi="Arial Narrow"/>
                <w:sz w:val="6"/>
                <w:szCs w:val="6"/>
              </w:rPr>
              <w:t xml:space="preserve">  Energy that is stored in a system or object.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Thermal Energy:  </w:t>
            </w:r>
            <w:r w:rsidRPr="00E46737">
              <w:rPr>
                <w:rFonts w:ascii="Arial Narrow" w:hAnsi="Arial Narrow"/>
                <w:sz w:val="6"/>
                <w:szCs w:val="6"/>
              </w:rPr>
              <w:t>Total kinetic energy of the tiny particles that make up matter.  The faster the particles move, the warmer the matter becomes.</w:t>
            </w:r>
          </w:p>
          <w:p w:rsidR="009F3BEF" w:rsidRPr="006B1DFB" w:rsidRDefault="009F3BEF" w:rsidP="0047728E">
            <w:pPr>
              <w:rPr>
                <w:rFonts w:ascii="Arial Narrow" w:hAnsi="Arial Narrow"/>
                <w:b/>
              </w:rPr>
            </w:pPr>
            <w:r w:rsidRPr="00E46737">
              <w:rPr>
                <w:rFonts w:ascii="Arial Narrow" w:hAnsi="Arial Narrow"/>
                <w:b/>
                <w:sz w:val="6"/>
                <w:szCs w:val="6"/>
              </w:rPr>
              <w:t>Sound Energy</w:t>
            </w:r>
            <w:r w:rsidRPr="00E46737">
              <w:rPr>
                <w:rFonts w:ascii="Arial Narrow" w:hAnsi="Arial Narrow"/>
                <w:sz w:val="6"/>
                <w:szCs w:val="6"/>
              </w:rPr>
              <w:t xml:space="preserve">:  Form of energy that is made by vibrations and requires a medium </w:t>
            </w:r>
            <w:proofErr w:type="gramStart"/>
            <w:r w:rsidRPr="00E46737">
              <w:rPr>
                <w:rFonts w:ascii="Arial Narrow" w:hAnsi="Arial Narrow"/>
                <w:sz w:val="6"/>
                <w:szCs w:val="6"/>
              </w:rPr>
              <w:t>( air</w:t>
            </w:r>
            <w:proofErr w:type="gramEnd"/>
            <w:r w:rsidRPr="00E46737">
              <w:rPr>
                <w:rFonts w:ascii="Arial Narrow" w:hAnsi="Arial Narrow"/>
                <w:sz w:val="6"/>
                <w:szCs w:val="6"/>
              </w:rPr>
              <w:t>, Water, or solids) in order to travel.</w:t>
            </w:r>
          </w:p>
        </w:tc>
      </w:tr>
      <w:tr w:rsidR="003C552D" w:rsidTr="003020E7">
        <w:trPr>
          <w:trHeight w:val="305"/>
        </w:trPr>
        <w:tc>
          <w:tcPr>
            <w:tcW w:w="2776" w:type="dxa"/>
            <w:gridSpan w:val="2"/>
          </w:tcPr>
          <w:p w:rsidR="00426936" w:rsidRDefault="00426936" w:rsidP="0047728E"/>
        </w:tc>
        <w:tc>
          <w:tcPr>
            <w:tcW w:w="2309"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tc>
        <w:tc>
          <w:tcPr>
            <w:tcW w:w="2313" w:type="dxa"/>
          </w:tcPr>
          <w:p w:rsidR="00862247" w:rsidRDefault="003020E7" w:rsidP="0047728E">
            <w:pPr>
              <w:rPr>
                <w:rFonts w:ascii="Arial Narrow" w:hAnsi="Arial Narrow"/>
                <w:b/>
                <w:highlight w:val="yellow"/>
              </w:rPr>
            </w:pPr>
            <w:r>
              <w:rPr>
                <w:rFonts w:ascii="Arial Narrow" w:hAnsi="Arial Narrow"/>
                <w:b/>
                <w:highlight w:val="yellow"/>
              </w:rPr>
              <w:t>TUESDAY</w:t>
            </w:r>
          </w:p>
        </w:tc>
        <w:tc>
          <w:tcPr>
            <w:tcW w:w="2311" w:type="dxa"/>
          </w:tcPr>
          <w:p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r w:rsidR="00A14E93">
              <w:rPr>
                <w:rFonts w:ascii="Arial Narrow" w:hAnsi="Arial Narrow"/>
                <w:b/>
                <w:highlight w:val="yellow"/>
              </w:rPr>
              <w:t>1/2 day</w:t>
            </w:r>
          </w:p>
        </w:tc>
        <w:tc>
          <w:tcPr>
            <w:tcW w:w="2310" w:type="dxa"/>
          </w:tcPr>
          <w:p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tc>
        <w:tc>
          <w:tcPr>
            <w:tcW w:w="2309" w:type="dxa"/>
          </w:tcPr>
          <w:p w:rsidR="00862247" w:rsidRDefault="003020E7" w:rsidP="0047728E">
            <w:pPr>
              <w:rPr>
                <w:rFonts w:ascii="Arial Narrow" w:hAnsi="Arial Narrow"/>
                <w:b/>
                <w:highlight w:val="yellow"/>
              </w:rPr>
            </w:pPr>
            <w:r>
              <w:rPr>
                <w:rFonts w:ascii="Arial Narrow" w:hAnsi="Arial Narrow"/>
                <w:b/>
                <w:highlight w:val="yellow"/>
              </w:rPr>
              <w:t>FRIDAY</w:t>
            </w:r>
          </w:p>
        </w:tc>
      </w:tr>
      <w:tr w:rsidR="00807DA6" w:rsidTr="0047728E">
        <w:tc>
          <w:tcPr>
            <w:tcW w:w="2776" w:type="dxa"/>
            <w:gridSpan w:val="2"/>
          </w:tcPr>
          <w:p w:rsidR="00807DA6" w:rsidRDefault="00807DA6" w:rsidP="00807DA6">
            <w:r>
              <w:t>Content Objective:</w:t>
            </w:r>
          </w:p>
        </w:tc>
        <w:tc>
          <w:tcPr>
            <w:tcW w:w="2309" w:type="dxa"/>
            <w:gridSpan w:val="2"/>
          </w:tcPr>
          <w:p w:rsidR="00807DA6" w:rsidRDefault="00807DA6" w:rsidP="00807DA6">
            <w:r>
              <w:t xml:space="preserve">SW Demonstrate comprehension of a </w:t>
            </w:r>
            <w:r w:rsidR="007805BF">
              <w:t xml:space="preserve">what comprises a </w:t>
            </w:r>
            <w:r>
              <w:t>system</w:t>
            </w:r>
            <w:r w:rsidR="007805BF">
              <w:t xml:space="preserve"> by clarifying the related parts that make up a whole.</w:t>
            </w:r>
          </w:p>
        </w:tc>
        <w:tc>
          <w:tcPr>
            <w:tcW w:w="2313" w:type="dxa"/>
          </w:tcPr>
          <w:p w:rsidR="00807DA6" w:rsidRDefault="00807DA6" w:rsidP="00807DA6">
            <w:r>
              <w:t>SW Demonstrate</w:t>
            </w:r>
            <w:r w:rsidR="007805BF">
              <w:t xml:space="preserve"> application of Newton’s Third law by carrying out multiple investigations within their groups.</w:t>
            </w:r>
          </w:p>
        </w:tc>
        <w:tc>
          <w:tcPr>
            <w:tcW w:w="2311" w:type="dxa"/>
          </w:tcPr>
          <w:p w:rsidR="00807DA6" w:rsidRDefault="00807DA6" w:rsidP="00807DA6">
            <w:r>
              <w:t>SW Demonstrate</w:t>
            </w:r>
            <w:r w:rsidR="007805BF">
              <w:t xml:space="preserve"> </w:t>
            </w:r>
            <w:r w:rsidR="007805BF">
              <w:t>application of Newton’s Third law by carrying out multiple investigations within their groups.</w:t>
            </w:r>
          </w:p>
        </w:tc>
        <w:tc>
          <w:tcPr>
            <w:tcW w:w="2310" w:type="dxa"/>
          </w:tcPr>
          <w:p w:rsidR="00807DA6" w:rsidRDefault="00807DA6" w:rsidP="00807DA6">
            <w:r>
              <w:t>SW Demonstrate</w:t>
            </w:r>
            <w:r w:rsidR="007805BF">
              <w:t xml:space="preserve"> Comprehension of Newton’s third law by paraphrasing information </w:t>
            </w:r>
            <w:r w:rsidR="00CA70CC">
              <w:t>from the article into the graphic organizer.</w:t>
            </w:r>
          </w:p>
        </w:tc>
        <w:tc>
          <w:tcPr>
            <w:tcW w:w="2309" w:type="dxa"/>
          </w:tcPr>
          <w:p w:rsidR="00CA70CC" w:rsidRDefault="00CA70CC" w:rsidP="00807DA6">
            <w:r>
              <w:t>SW Demonstrate application of Newton’s Third law by carrying out multiple investigations within their groups.</w:t>
            </w:r>
          </w:p>
        </w:tc>
      </w:tr>
      <w:tr w:rsidR="00807DA6" w:rsidTr="0047728E">
        <w:tc>
          <w:tcPr>
            <w:tcW w:w="2776" w:type="dxa"/>
            <w:gridSpan w:val="2"/>
          </w:tcPr>
          <w:p w:rsidR="00807DA6" w:rsidRDefault="00807DA6" w:rsidP="00807DA6">
            <w:r>
              <w:t>Language objective</w:t>
            </w:r>
          </w:p>
        </w:tc>
        <w:tc>
          <w:tcPr>
            <w:tcW w:w="2309" w:type="dxa"/>
            <w:gridSpan w:val="2"/>
          </w:tcPr>
          <w:p w:rsidR="00807DA6" w:rsidRDefault="00CA70CC" w:rsidP="00807DA6">
            <w:r>
              <w:t>SW write to discuss elements of a system by answering questions with their group.</w:t>
            </w:r>
          </w:p>
        </w:tc>
        <w:tc>
          <w:tcPr>
            <w:tcW w:w="2313" w:type="dxa"/>
          </w:tcPr>
          <w:p w:rsidR="00807DA6" w:rsidRDefault="00CA70CC" w:rsidP="00807DA6">
            <w:r>
              <w:t>SW write to explain how Newton’s Third law of motion related to the activities using complete sentences.</w:t>
            </w:r>
          </w:p>
        </w:tc>
        <w:tc>
          <w:tcPr>
            <w:tcW w:w="2311" w:type="dxa"/>
          </w:tcPr>
          <w:p w:rsidR="00807DA6" w:rsidRDefault="00CA70CC" w:rsidP="00807DA6">
            <w:r>
              <w:t xml:space="preserve">SW write to explain how Newton’s Third law of motion related to the activities using complete </w:t>
            </w:r>
            <w:r>
              <w:t>sentences</w:t>
            </w:r>
            <w:r>
              <w:t>.</w:t>
            </w:r>
          </w:p>
        </w:tc>
        <w:tc>
          <w:tcPr>
            <w:tcW w:w="2310" w:type="dxa"/>
          </w:tcPr>
          <w:p w:rsidR="00807DA6" w:rsidRDefault="00CA70CC" w:rsidP="00807DA6">
            <w:r>
              <w:t>SW write to summarize key elements for the article using content specific vocabulary.</w:t>
            </w:r>
          </w:p>
        </w:tc>
        <w:tc>
          <w:tcPr>
            <w:tcW w:w="2309" w:type="dxa"/>
          </w:tcPr>
          <w:p w:rsidR="00807DA6" w:rsidRDefault="00CA70CC" w:rsidP="00807DA6">
            <w:r>
              <w:t>SW write to explain how Newton’s Third law of motion related to the activities using complete sentences.</w:t>
            </w:r>
            <w:bookmarkStart w:id="0" w:name="_GoBack"/>
            <w:bookmarkEnd w:id="0"/>
          </w:p>
        </w:tc>
      </w:tr>
      <w:tr w:rsidR="00807DA6" w:rsidTr="0047728E">
        <w:tc>
          <w:tcPr>
            <w:tcW w:w="2776" w:type="dxa"/>
            <w:gridSpan w:val="2"/>
          </w:tcPr>
          <w:p w:rsidR="00807DA6" w:rsidRPr="00D27426" w:rsidRDefault="00807DA6" w:rsidP="00807DA6">
            <w:pPr>
              <w:rPr>
                <w:b/>
              </w:rPr>
            </w:pPr>
            <w:r w:rsidRPr="00D27426">
              <w:rPr>
                <w:b/>
              </w:rPr>
              <w:lastRenderedPageBreak/>
              <w:t>Essential Question:</w:t>
            </w:r>
          </w:p>
        </w:tc>
        <w:tc>
          <w:tcPr>
            <w:tcW w:w="2309" w:type="dxa"/>
            <w:gridSpan w:val="2"/>
          </w:tcPr>
          <w:p w:rsidR="00807DA6" w:rsidRPr="00D27426" w:rsidRDefault="00807DA6" w:rsidP="00807DA6">
            <w:pPr>
              <w:rPr>
                <w:b/>
              </w:rPr>
            </w:pPr>
            <w:r w:rsidRPr="00E23D1F">
              <w:rPr>
                <w:rFonts w:cstheme="minorHAnsi"/>
                <w:b/>
                <w:shd w:val="clear" w:color="auto" w:fill="FFFFFF"/>
              </w:rPr>
              <w:t>Why will colliding objects change direction?</w:t>
            </w:r>
          </w:p>
        </w:tc>
        <w:tc>
          <w:tcPr>
            <w:tcW w:w="2313" w:type="dxa"/>
          </w:tcPr>
          <w:p w:rsidR="00807DA6" w:rsidRPr="00F12FA5" w:rsidRDefault="00807DA6" w:rsidP="00807DA6">
            <w:pPr>
              <w:rPr>
                <w:rFonts w:cstheme="minorHAnsi"/>
                <w:b/>
              </w:rPr>
            </w:pPr>
            <w:r w:rsidRPr="00E23D1F">
              <w:rPr>
                <w:rFonts w:cstheme="minorHAnsi"/>
                <w:b/>
                <w:shd w:val="clear" w:color="auto" w:fill="FFFFFF"/>
              </w:rPr>
              <w:t>Why will colliding objects change direction?</w:t>
            </w:r>
          </w:p>
        </w:tc>
        <w:tc>
          <w:tcPr>
            <w:tcW w:w="2311" w:type="dxa"/>
          </w:tcPr>
          <w:p w:rsidR="00807DA6" w:rsidRPr="00D27426" w:rsidRDefault="00807DA6" w:rsidP="00807DA6">
            <w:pPr>
              <w:rPr>
                <w:b/>
              </w:rPr>
            </w:pPr>
            <w:r w:rsidRPr="00E23D1F">
              <w:rPr>
                <w:rFonts w:cstheme="minorHAnsi"/>
                <w:b/>
                <w:shd w:val="clear" w:color="auto" w:fill="FFFFFF"/>
              </w:rPr>
              <w:t>Why will colliding objects change direction?</w:t>
            </w:r>
          </w:p>
        </w:tc>
        <w:tc>
          <w:tcPr>
            <w:tcW w:w="2310" w:type="dxa"/>
          </w:tcPr>
          <w:p w:rsidR="00807DA6" w:rsidRPr="00D27426" w:rsidRDefault="00807DA6" w:rsidP="00807DA6">
            <w:pPr>
              <w:rPr>
                <w:b/>
              </w:rPr>
            </w:pPr>
            <w:r w:rsidRPr="00E23D1F">
              <w:rPr>
                <w:rFonts w:cstheme="minorHAnsi"/>
                <w:b/>
                <w:shd w:val="clear" w:color="auto" w:fill="FFFFFF"/>
              </w:rPr>
              <w:t>Why will colliding objects change direction?</w:t>
            </w:r>
          </w:p>
        </w:tc>
        <w:tc>
          <w:tcPr>
            <w:tcW w:w="2309" w:type="dxa"/>
          </w:tcPr>
          <w:p w:rsidR="00807DA6" w:rsidRPr="00E23D1F" w:rsidRDefault="00807DA6" w:rsidP="00807DA6">
            <w:pPr>
              <w:rPr>
                <w:rFonts w:cstheme="minorHAnsi"/>
                <w:b/>
              </w:rPr>
            </w:pPr>
            <w:r w:rsidRPr="00E23D1F">
              <w:rPr>
                <w:rFonts w:cstheme="minorHAnsi"/>
                <w:b/>
                <w:shd w:val="clear" w:color="auto" w:fill="FFFFFF"/>
              </w:rPr>
              <w:t>Why will colliding objects change direction?</w:t>
            </w:r>
          </w:p>
        </w:tc>
      </w:tr>
      <w:tr w:rsidR="00807DA6" w:rsidTr="0047728E">
        <w:tc>
          <w:tcPr>
            <w:tcW w:w="2776" w:type="dxa"/>
            <w:gridSpan w:val="2"/>
          </w:tcPr>
          <w:p w:rsidR="00807DA6" w:rsidRDefault="00807DA6" w:rsidP="00807DA6">
            <w:r>
              <w:t>In class today</w:t>
            </w:r>
          </w:p>
        </w:tc>
        <w:tc>
          <w:tcPr>
            <w:tcW w:w="2309" w:type="dxa"/>
            <w:gridSpan w:val="2"/>
          </w:tcPr>
          <w:p w:rsidR="00807DA6" w:rsidRDefault="00807DA6" w:rsidP="00807DA6">
            <w:r>
              <w:t>Do 1 Activity:  What is a system?</w:t>
            </w:r>
          </w:p>
        </w:tc>
        <w:tc>
          <w:tcPr>
            <w:tcW w:w="2313" w:type="dxa"/>
          </w:tcPr>
          <w:p w:rsidR="00807DA6" w:rsidRDefault="00807DA6" w:rsidP="00807DA6">
            <w:r>
              <w:t>Do 2 Activity</w:t>
            </w:r>
            <w:proofErr w:type="gramStart"/>
            <w:r>
              <w:t>:  “</w:t>
            </w:r>
            <w:proofErr w:type="gramEnd"/>
            <w:r>
              <w:t>Action-Reaction” Contact Forces</w:t>
            </w:r>
          </w:p>
        </w:tc>
        <w:tc>
          <w:tcPr>
            <w:tcW w:w="2311" w:type="dxa"/>
          </w:tcPr>
          <w:p w:rsidR="00807DA6" w:rsidRDefault="00807DA6" w:rsidP="00807DA6">
            <w:r>
              <w:t xml:space="preserve">Do 2 Activity: </w:t>
            </w:r>
            <w:r>
              <w:t>“Action-Reaction” Contact Forces</w:t>
            </w:r>
          </w:p>
        </w:tc>
        <w:tc>
          <w:tcPr>
            <w:tcW w:w="2310" w:type="dxa"/>
          </w:tcPr>
          <w:p w:rsidR="00807DA6" w:rsidRDefault="00807DA6" w:rsidP="00807DA6">
            <w:proofErr w:type="spellStart"/>
            <w:r>
              <w:t>STEMScopepedia</w:t>
            </w:r>
            <w:proofErr w:type="spellEnd"/>
            <w:r>
              <w:t xml:space="preserve"> Read and discuss</w:t>
            </w:r>
          </w:p>
          <w:p w:rsidR="00807DA6" w:rsidRDefault="00807DA6" w:rsidP="00807DA6">
            <w:r>
              <w:t>Graphic Organizer</w:t>
            </w:r>
          </w:p>
        </w:tc>
        <w:tc>
          <w:tcPr>
            <w:tcW w:w="2309" w:type="dxa"/>
          </w:tcPr>
          <w:p w:rsidR="00807DA6" w:rsidRPr="009D3EDE" w:rsidRDefault="00807DA6" w:rsidP="00807DA6">
            <w:r>
              <w:t>Do 3 Activity</w:t>
            </w:r>
            <w:proofErr w:type="gramStart"/>
            <w:r>
              <w:t>:  “</w:t>
            </w:r>
            <w:proofErr w:type="gramEnd"/>
            <w:r>
              <w:t>Action-Reaction” Action – at – Distance Forces</w:t>
            </w:r>
          </w:p>
        </w:tc>
      </w:tr>
      <w:tr w:rsidR="00807DA6" w:rsidTr="0047728E">
        <w:tc>
          <w:tcPr>
            <w:tcW w:w="2776" w:type="dxa"/>
            <w:gridSpan w:val="2"/>
          </w:tcPr>
          <w:p w:rsidR="00807DA6" w:rsidRDefault="00807DA6" w:rsidP="00807DA6">
            <w:r>
              <w:t>Learning Target</w:t>
            </w:r>
          </w:p>
        </w:tc>
        <w:tc>
          <w:tcPr>
            <w:tcW w:w="2309" w:type="dxa"/>
            <w:gridSpan w:val="2"/>
          </w:tcPr>
          <w:p w:rsidR="00807DA6" w:rsidRDefault="00807DA6" w:rsidP="00807DA6"/>
        </w:tc>
        <w:tc>
          <w:tcPr>
            <w:tcW w:w="2313" w:type="dxa"/>
          </w:tcPr>
          <w:p w:rsidR="00807DA6" w:rsidRDefault="00807DA6" w:rsidP="00807DA6"/>
        </w:tc>
        <w:tc>
          <w:tcPr>
            <w:tcW w:w="2311" w:type="dxa"/>
          </w:tcPr>
          <w:p w:rsidR="00807DA6" w:rsidRDefault="00807DA6" w:rsidP="00807DA6"/>
        </w:tc>
        <w:tc>
          <w:tcPr>
            <w:tcW w:w="2310" w:type="dxa"/>
          </w:tcPr>
          <w:p w:rsidR="00807DA6" w:rsidRDefault="00807DA6" w:rsidP="00807DA6"/>
        </w:tc>
        <w:tc>
          <w:tcPr>
            <w:tcW w:w="2309" w:type="dxa"/>
          </w:tcPr>
          <w:p w:rsidR="00807DA6" w:rsidRDefault="00807DA6" w:rsidP="00807DA6"/>
        </w:tc>
      </w:tr>
    </w:tbl>
    <w:p w:rsidR="00F53F47" w:rsidRDefault="00F53F47" w:rsidP="00426936">
      <w:pPr>
        <w:rPr>
          <w:rFonts w:ascii="Arial" w:hAnsi="Arial" w:cs="Arial"/>
          <w:shd w:val="clear" w:color="auto" w:fill="FFFFFF"/>
        </w:rPr>
      </w:pPr>
      <w:r w:rsidRPr="00F53F47">
        <w:rPr>
          <w:rFonts w:ascii="Arial" w:hAnsi="Arial" w:cs="Arial"/>
          <w:b/>
          <w:shd w:val="clear" w:color="auto" w:fill="FFFFFF"/>
        </w:rPr>
        <w:t>The Verbs:</w:t>
      </w:r>
      <w:r>
        <w:rPr>
          <w:rFonts w:ascii="Arial" w:hAnsi="Arial" w:cs="Arial"/>
          <w:shd w:val="clear" w:color="auto" w:fill="FFFFFF"/>
        </w:rPr>
        <w:t xml:space="preserve"> What should students be doin</w:t>
      </w:r>
      <w:r w:rsidR="00BA748E">
        <w:rPr>
          <w:rFonts w:ascii="Arial" w:hAnsi="Arial" w:cs="Arial"/>
          <w:shd w:val="clear" w:color="auto" w:fill="FFFFFF"/>
        </w:rPr>
        <w:t xml:space="preserve">g?   </w:t>
      </w:r>
      <w:r w:rsidRPr="00F53F47">
        <w:rPr>
          <w:rFonts w:ascii="Arial" w:hAnsi="Arial" w:cs="Arial"/>
          <w:b/>
          <w:shd w:val="clear" w:color="auto" w:fill="FFFFFF"/>
        </w:rPr>
        <w:t>Construct an argument:</w:t>
      </w:r>
      <w:r>
        <w:rPr>
          <w:rFonts w:ascii="Arial" w:hAnsi="Arial" w:cs="Arial"/>
          <w:shd w:val="clear" w:color="auto" w:fill="FFFFFF"/>
        </w:rPr>
        <w:t xml:space="preserve"> Say what you think and why. </w:t>
      </w:r>
    </w:p>
    <w:p w:rsidR="00F53F47" w:rsidRPr="00BA748E" w:rsidRDefault="00F53F47" w:rsidP="00426936">
      <w:pPr>
        <w:rPr>
          <w:rFonts w:ascii="Arial" w:hAnsi="Arial" w:cs="Arial"/>
          <w:shd w:val="clear" w:color="auto" w:fill="FFFFFF"/>
        </w:rPr>
      </w:pPr>
      <w:r w:rsidRPr="00F53F47">
        <w:rPr>
          <w:rFonts w:ascii="Arial" w:hAnsi="Arial" w:cs="Arial"/>
          <w:b/>
          <w:shd w:val="clear" w:color="auto" w:fill="FFFFFF"/>
        </w:rPr>
        <w:t xml:space="preserve">Use an argument: </w:t>
      </w:r>
      <w:r w:rsidR="00BA748E">
        <w:rPr>
          <w:rFonts w:ascii="Arial" w:hAnsi="Arial" w:cs="Arial"/>
          <w:shd w:val="clear" w:color="auto" w:fill="FFFFFF"/>
        </w:rPr>
        <w:t xml:space="preserve">Make use of what you think.  </w:t>
      </w:r>
      <w:r w:rsidRPr="00F53F47">
        <w:rPr>
          <w:rFonts w:ascii="Arial" w:hAnsi="Arial" w:cs="Arial"/>
          <w:b/>
          <w:shd w:val="clear" w:color="auto" w:fill="FFFFFF"/>
        </w:rPr>
        <w:t xml:space="preserve">Present an argument: </w:t>
      </w:r>
      <w:r>
        <w:rPr>
          <w:rFonts w:ascii="Arial" w:hAnsi="Arial" w:cs="Arial"/>
          <w:shd w:val="clear" w:color="auto" w:fill="FFFFFF"/>
        </w:rPr>
        <w:t xml:space="preserve">Show and tell people about what you think. </w:t>
      </w:r>
    </w:p>
    <w:p w:rsidR="002A2406" w:rsidRDefault="00F53F47" w:rsidP="00426936">
      <w:pPr>
        <w:rPr>
          <w:rFonts w:ascii="Arial" w:hAnsi="Arial" w:cs="Arial"/>
          <w:shd w:val="clear" w:color="auto" w:fill="FFFFFF"/>
        </w:rPr>
      </w:pPr>
      <w:r w:rsidRPr="00F53F47">
        <w:rPr>
          <w:rFonts w:ascii="Arial" w:hAnsi="Arial" w:cs="Arial"/>
          <w:b/>
          <w:shd w:val="clear" w:color="auto" w:fill="FFFFFF"/>
        </w:rPr>
        <w:t>The Nouns</w:t>
      </w:r>
      <w:r>
        <w:rPr>
          <w:rFonts w:ascii="Arial" w:hAnsi="Arial" w:cs="Arial"/>
          <w:shd w:val="clear" w:color="auto" w:fill="FFFFFF"/>
        </w:rPr>
        <w:t>: What key te</w:t>
      </w:r>
      <w:r w:rsidR="00BA748E">
        <w:rPr>
          <w:rFonts w:ascii="Arial" w:hAnsi="Arial" w:cs="Arial"/>
          <w:shd w:val="clear" w:color="auto" w:fill="FFFFFF"/>
        </w:rPr>
        <w:t xml:space="preserve">rms are found in the standard?   Motion energy: Kinetic energy   </w:t>
      </w:r>
    </w:p>
    <w:p w:rsidR="00F53F47" w:rsidRDefault="00F53F47" w:rsidP="00426936">
      <w:pPr>
        <w:rPr>
          <w:rFonts w:ascii="Arial" w:hAnsi="Arial" w:cs="Arial"/>
          <w:shd w:val="clear" w:color="auto" w:fill="FFFFFF"/>
        </w:rPr>
      </w:pPr>
      <w:r>
        <w:rPr>
          <w:rFonts w:ascii="Arial" w:hAnsi="Arial" w:cs="Arial"/>
          <w:shd w:val="clear" w:color="auto" w:fill="FFFFFF"/>
        </w:rPr>
        <w:t xml:space="preserve">Kinetic energy: Energy of motion </w:t>
      </w:r>
    </w:p>
    <w:p w:rsidR="00ED0F98" w:rsidRDefault="00F53F47" w:rsidP="00ED0F98">
      <w:r>
        <w:rPr>
          <w:rFonts w:ascii="Arial" w:hAnsi="Arial" w:cs="Arial"/>
          <w:shd w:val="clear" w:color="auto" w:fill="FFFFFF"/>
        </w:rPr>
        <w:t>Energy: Controls the amount of change that can occur within a system; without enough energy, change cannot occur</w:t>
      </w:r>
    </w:p>
    <w:tbl>
      <w:tblPr>
        <w:tblStyle w:val="TableGrid"/>
        <w:tblW w:w="14400" w:type="dxa"/>
        <w:tblInd w:w="-1265" w:type="dxa"/>
        <w:tblLook w:val="04A0" w:firstRow="1" w:lastRow="0" w:firstColumn="1" w:lastColumn="0" w:noHBand="0" w:noVBand="1"/>
      </w:tblPr>
      <w:tblGrid>
        <w:gridCol w:w="2700"/>
        <w:gridCol w:w="2340"/>
        <w:gridCol w:w="2160"/>
        <w:gridCol w:w="2610"/>
        <w:gridCol w:w="2250"/>
        <w:gridCol w:w="2340"/>
      </w:tblGrid>
      <w:tr w:rsidR="00A62423" w:rsidTr="005E7452">
        <w:tc>
          <w:tcPr>
            <w:tcW w:w="2700" w:type="dxa"/>
          </w:tcPr>
          <w:p w:rsidR="00A62423" w:rsidRDefault="00A62423" w:rsidP="00ED0F98"/>
        </w:tc>
        <w:tc>
          <w:tcPr>
            <w:tcW w:w="2340" w:type="dxa"/>
          </w:tcPr>
          <w:p w:rsidR="00762ADD" w:rsidRDefault="00762ADD" w:rsidP="00ED0F98"/>
        </w:tc>
        <w:tc>
          <w:tcPr>
            <w:tcW w:w="2160" w:type="dxa"/>
          </w:tcPr>
          <w:p w:rsidR="00A62423" w:rsidRDefault="00A62423" w:rsidP="00ED0F98"/>
        </w:tc>
        <w:tc>
          <w:tcPr>
            <w:tcW w:w="2610" w:type="dxa"/>
          </w:tcPr>
          <w:p w:rsidR="00A62423" w:rsidRDefault="00A62423" w:rsidP="00ED0F98"/>
        </w:tc>
        <w:tc>
          <w:tcPr>
            <w:tcW w:w="2250" w:type="dxa"/>
          </w:tcPr>
          <w:p w:rsidR="00A62423" w:rsidRDefault="00A14E93" w:rsidP="00ED0F98">
            <w:r>
              <w:t xml:space="preserve">Nat Geo </w:t>
            </w:r>
            <w:proofErr w:type="gramStart"/>
            <w:r>
              <w:t>Article  :</w:t>
            </w:r>
            <w:proofErr w:type="gramEnd"/>
            <w:r>
              <w:t xml:space="preserve"> Flight</w:t>
            </w:r>
          </w:p>
        </w:tc>
        <w:tc>
          <w:tcPr>
            <w:tcW w:w="2340" w:type="dxa"/>
          </w:tcPr>
          <w:p w:rsidR="00A62423" w:rsidRDefault="00A62423" w:rsidP="00ED0F98"/>
        </w:tc>
      </w:tr>
    </w:tbl>
    <w:p w:rsidR="00A62423" w:rsidRPr="00426936" w:rsidRDefault="00A62423" w:rsidP="00ED0F98"/>
    <w:sectPr w:rsidR="00A62423" w:rsidRPr="00426936" w:rsidSect="004269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6"/>
    <w:rsid w:val="00007AD6"/>
    <w:rsid w:val="000415D0"/>
    <w:rsid w:val="000816C2"/>
    <w:rsid w:val="00093142"/>
    <w:rsid w:val="000A5CB0"/>
    <w:rsid w:val="000E3358"/>
    <w:rsid w:val="000F0A9D"/>
    <w:rsid w:val="001273D9"/>
    <w:rsid w:val="00151BF4"/>
    <w:rsid w:val="00182C74"/>
    <w:rsid w:val="001A470C"/>
    <w:rsid w:val="001D55EB"/>
    <w:rsid w:val="001E5D75"/>
    <w:rsid w:val="00231D01"/>
    <w:rsid w:val="00257E18"/>
    <w:rsid w:val="00287EBF"/>
    <w:rsid w:val="002A0970"/>
    <w:rsid w:val="002A2406"/>
    <w:rsid w:val="002C2835"/>
    <w:rsid w:val="002D6D49"/>
    <w:rsid w:val="003020E7"/>
    <w:rsid w:val="00314A34"/>
    <w:rsid w:val="003265E3"/>
    <w:rsid w:val="003A166B"/>
    <w:rsid w:val="003C552D"/>
    <w:rsid w:val="003D7849"/>
    <w:rsid w:val="003E6308"/>
    <w:rsid w:val="00417D86"/>
    <w:rsid w:val="00426936"/>
    <w:rsid w:val="004604FB"/>
    <w:rsid w:val="00471E1B"/>
    <w:rsid w:val="0047728E"/>
    <w:rsid w:val="00515BDE"/>
    <w:rsid w:val="00531910"/>
    <w:rsid w:val="005643EB"/>
    <w:rsid w:val="005D762D"/>
    <w:rsid w:val="005E7452"/>
    <w:rsid w:val="005F3F94"/>
    <w:rsid w:val="00602DBE"/>
    <w:rsid w:val="00615D99"/>
    <w:rsid w:val="00635B89"/>
    <w:rsid w:val="00661551"/>
    <w:rsid w:val="00674932"/>
    <w:rsid w:val="0069094A"/>
    <w:rsid w:val="006B0530"/>
    <w:rsid w:val="006B1DFB"/>
    <w:rsid w:val="006B4168"/>
    <w:rsid w:val="006B77CB"/>
    <w:rsid w:val="0072112F"/>
    <w:rsid w:val="00762ADD"/>
    <w:rsid w:val="007805BF"/>
    <w:rsid w:val="007868A6"/>
    <w:rsid w:val="007A0BFE"/>
    <w:rsid w:val="007B3E56"/>
    <w:rsid w:val="007F33F6"/>
    <w:rsid w:val="00800A44"/>
    <w:rsid w:val="00804D66"/>
    <w:rsid w:val="00807DA6"/>
    <w:rsid w:val="00862247"/>
    <w:rsid w:val="00922541"/>
    <w:rsid w:val="00932931"/>
    <w:rsid w:val="00966407"/>
    <w:rsid w:val="009B18B2"/>
    <w:rsid w:val="009D3EDE"/>
    <w:rsid w:val="009E22BD"/>
    <w:rsid w:val="009E4422"/>
    <w:rsid w:val="009F3BEF"/>
    <w:rsid w:val="00A115EE"/>
    <w:rsid w:val="00A14E93"/>
    <w:rsid w:val="00A21BC3"/>
    <w:rsid w:val="00A54051"/>
    <w:rsid w:val="00A62423"/>
    <w:rsid w:val="00A65D28"/>
    <w:rsid w:val="00A84774"/>
    <w:rsid w:val="00B44191"/>
    <w:rsid w:val="00B67293"/>
    <w:rsid w:val="00B703F4"/>
    <w:rsid w:val="00B9520D"/>
    <w:rsid w:val="00B96424"/>
    <w:rsid w:val="00BA748E"/>
    <w:rsid w:val="00BF3B47"/>
    <w:rsid w:val="00C773F4"/>
    <w:rsid w:val="00C8465A"/>
    <w:rsid w:val="00CA70CC"/>
    <w:rsid w:val="00CB7C78"/>
    <w:rsid w:val="00CE5A6D"/>
    <w:rsid w:val="00CF5484"/>
    <w:rsid w:val="00D134E7"/>
    <w:rsid w:val="00D27426"/>
    <w:rsid w:val="00D52B39"/>
    <w:rsid w:val="00D8495D"/>
    <w:rsid w:val="00E01907"/>
    <w:rsid w:val="00E23D1F"/>
    <w:rsid w:val="00E332CD"/>
    <w:rsid w:val="00E40DD4"/>
    <w:rsid w:val="00E46737"/>
    <w:rsid w:val="00E66D5E"/>
    <w:rsid w:val="00E75F13"/>
    <w:rsid w:val="00E851F4"/>
    <w:rsid w:val="00EA4D91"/>
    <w:rsid w:val="00ED0F98"/>
    <w:rsid w:val="00ED4A4C"/>
    <w:rsid w:val="00EE60E9"/>
    <w:rsid w:val="00F12FA5"/>
    <w:rsid w:val="00F53F47"/>
    <w:rsid w:val="00F93675"/>
    <w:rsid w:val="00FD09DA"/>
    <w:rsid w:val="00FE3FE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313"/>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2017-12-10T21:35:00Z</dcterms:created>
  <dcterms:modified xsi:type="dcterms:W3CDTF">2017-12-10T21:35:00Z</dcterms:modified>
</cp:coreProperties>
</file>