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95"/>
        <w:tblW w:w="13063" w:type="dxa"/>
        <w:tblLook w:val="04A0" w:firstRow="1" w:lastRow="0" w:firstColumn="1" w:lastColumn="0" w:noHBand="0" w:noVBand="1"/>
      </w:tblPr>
      <w:tblGrid>
        <w:gridCol w:w="1255"/>
        <w:gridCol w:w="189"/>
        <w:gridCol w:w="828"/>
        <w:gridCol w:w="1510"/>
        <w:gridCol w:w="2320"/>
        <w:gridCol w:w="2320"/>
        <w:gridCol w:w="2320"/>
        <w:gridCol w:w="2321"/>
      </w:tblGrid>
      <w:tr w:rsidR="003909D9" w:rsidTr="0028129C">
        <w:trPr>
          <w:trHeight w:val="800"/>
        </w:trPr>
        <w:tc>
          <w:tcPr>
            <w:tcW w:w="1255" w:type="dxa"/>
          </w:tcPr>
          <w:p w:rsidR="003909D9" w:rsidRDefault="003909D9" w:rsidP="0028129C">
            <w:r>
              <w:t>M. Angileri</w:t>
            </w:r>
          </w:p>
        </w:tc>
        <w:tc>
          <w:tcPr>
            <w:tcW w:w="1017" w:type="dxa"/>
            <w:gridSpan w:val="2"/>
          </w:tcPr>
          <w:p w:rsidR="003909D9" w:rsidRDefault="003909D9" w:rsidP="0028129C">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grade science</w:t>
            </w:r>
          </w:p>
        </w:tc>
        <w:tc>
          <w:tcPr>
            <w:tcW w:w="10791" w:type="dxa"/>
            <w:gridSpan w:val="5"/>
          </w:tcPr>
          <w:p w:rsidR="003909D9" w:rsidRDefault="003909D9" w:rsidP="0028129C">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L</w:t>
            </w:r>
            <w:r>
              <w:rPr>
                <w:rStyle w:val="popup"/>
                <w:rFonts w:ascii="Helvetica" w:hAnsi="Helvetica" w:cs="Helvetica"/>
                <w:bCs/>
                <w:color w:val="333333"/>
                <w:sz w:val="20"/>
                <w:szCs w:val="20"/>
              </w:rPr>
              <w:t>.P.</w:t>
            </w:r>
            <w:r>
              <w:rPr>
                <w:rStyle w:val="popup"/>
                <w:rFonts w:ascii="Helvetica" w:hAnsi="Helvetica" w:cs="Helvetica"/>
                <w:b/>
                <w:bCs/>
                <w:color w:val="333333"/>
                <w:sz w:val="20"/>
                <w:szCs w:val="20"/>
              </w:rPr>
              <w:t xml:space="preserve"> </w:t>
            </w:r>
            <w:r>
              <w:rPr>
                <w:rStyle w:val="popup"/>
                <w:rFonts w:ascii="Helvetica" w:hAnsi="Helvetica" w:cs="Helvetica"/>
                <w:b/>
                <w:bCs/>
                <w:color w:val="333333"/>
                <w:sz w:val="20"/>
                <w:szCs w:val="20"/>
              </w:rPr>
              <w:t>9</w:t>
            </w:r>
            <w:r>
              <w:rPr>
                <w:rStyle w:val="popup"/>
                <w:rFonts w:ascii="Helvetica" w:hAnsi="Helvetica" w:cs="Helvetica"/>
                <w:bCs/>
                <w:color w:val="333333"/>
                <w:sz w:val="20"/>
                <w:szCs w:val="20"/>
              </w:rPr>
              <w:t>-2-19 Week 1</w:t>
            </w:r>
          </w:p>
        </w:tc>
      </w:tr>
      <w:tr w:rsidR="003909D9" w:rsidRPr="00152677" w:rsidTr="0028129C">
        <w:trPr>
          <w:trHeight w:val="2330"/>
        </w:trPr>
        <w:tc>
          <w:tcPr>
            <w:tcW w:w="1255" w:type="dxa"/>
          </w:tcPr>
          <w:p w:rsidR="003909D9" w:rsidRDefault="003909D9" w:rsidP="0028129C">
            <w:r>
              <w:t>NGSS Standards</w:t>
            </w:r>
          </w:p>
        </w:tc>
        <w:tc>
          <w:tcPr>
            <w:tcW w:w="1017" w:type="dxa"/>
            <w:gridSpan w:val="2"/>
          </w:tcPr>
          <w:p w:rsidR="003909D9" w:rsidRDefault="00D30C19" w:rsidP="0028129C">
            <w:pPr>
              <w:tabs>
                <w:tab w:val="left" w:pos="945"/>
              </w:tabs>
              <w:rPr>
                <w:rFonts w:ascii="Helvetica" w:hAnsi="Helvetica" w:cs="Helvetica"/>
                <w:sz w:val="20"/>
                <w:szCs w:val="20"/>
              </w:rPr>
            </w:pPr>
            <w:r w:rsidRPr="00D30C19">
              <w:rPr>
                <w:rFonts w:ascii="Helvetica" w:hAnsi="Helvetica" w:cs="Helvetica"/>
                <w:sz w:val="20"/>
                <w:szCs w:val="20"/>
              </w:rPr>
              <w:t>ETS1.A:</w:t>
            </w:r>
          </w:p>
          <w:p w:rsidR="00D30C19" w:rsidRDefault="00D30C19" w:rsidP="0028129C">
            <w:pPr>
              <w:tabs>
                <w:tab w:val="left" w:pos="945"/>
              </w:tabs>
              <w:rPr>
                <w:rFonts w:ascii="Helvetica" w:hAnsi="Helvetica" w:cs="Helvetica"/>
                <w:sz w:val="20"/>
                <w:szCs w:val="20"/>
              </w:rPr>
            </w:pPr>
          </w:p>
          <w:p w:rsidR="00D30C19" w:rsidRDefault="00D30C19" w:rsidP="0028129C">
            <w:pPr>
              <w:tabs>
                <w:tab w:val="left" w:pos="945"/>
              </w:tabs>
              <w:rPr>
                <w:rFonts w:ascii="Helvetica" w:hAnsi="Helvetica" w:cs="Helvetica"/>
                <w:sz w:val="20"/>
                <w:szCs w:val="20"/>
              </w:rPr>
            </w:pPr>
          </w:p>
          <w:p w:rsidR="003909D9" w:rsidRDefault="003909D9" w:rsidP="0028129C">
            <w:pPr>
              <w:tabs>
                <w:tab w:val="left" w:pos="945"/>
              </w:tabs>
              <w:rPr>
                <w:rFonts w:ascii="Helvetica" w:hAnsi="Helvetica" w:cs="Helvetica"/>
                <w:b/>
                <w:sz w:val="20"/>
                <w:szCs w:val="20"/>
              </w:rPr>
            </w:pPr>
            <w:proofErr w:type="gramStart"/>
            <w:r>
              <w:rPr>
                <w:rFonts w:ascii="Helvetica" w:hAnsi="Helvetica" w:cs="Helvetica"/>
                <w:sz w:val="20"/>
                <w:szCs w:val="20"/>
              </w:rPr>
              <w:t>DCI :</w:t>
            </w:r>
            <w:proofErr w:type="gramEnd"/>
            <w:r>
              <w:rPr>
                <w:rFonts w:ascii="Helvetica" w:hAnsi="Helvetica" w:cs="Helvetica"/>
                <w:sz w:val="20"/>
                <w:szCs w:val="20"/>
              </w:rPr>
              <w:t xml:space="preserve"> </w:t>
            </w:r>
            <w:r>
              <w:rPr>
                <w:rFonts w:ascii="Helvetica" w:hAnsi="Helvetica" w:cs="Helvetica"/>
                <w:b/>
                <w:sz w:val="20"/>
                <w:szCs w:val="20"/>
              </w:rPr>
              <w:t xml:space="preserve"> </w:t>
            </w:r>
          </w:p>
          <w:p w:rsidR="003909D9" w:rsidRDefault="003909D9" w:rsidP="0028129C">
            <w:pPr>
              <w:tabs>
                <w:tab w:val="left" w:pos="945"/>
              </w:tabs>
              <w:rPr>
                <w:rFonts w:ascii="Helvetica" w:hAnsi="Helvetica" w:cs="Helvetica"/>
                <w:sz w:val="20"/>
                <w:szCs w:val="20"/>
              </w:rPr>
            </w:pPr>
          </w:p>
          <w:p w:rsidR="00D30C19" w:rsidRDefault="00D30C19" w:rsidP="0028129C">
            <w:pPr>
              <w:tabs>
                <w:tab w:val="left" w:pos="945"/>
              </w:tabs>
              <w:rPr>
                <w:rFonts w:ascii="Helvetica" w:hAnsi="Helvetica" w:cs="Helvetica"/>
                <w:sz w:val="20"/>
                <w:szCs w:val="20"/>
              </w:rPr>
            </w:pPr>
          </w:p>
          <w:p w:rsidR="003909D9" w:rsidRDefault="003909D9" w:rsidP="0028129C">
            <w:pPr>
              <w:tabs>
                <w:tab w:val="left" w:pos="945"/>
              </w:tabs>
              <w:rPr>
                <w:rFonts w:ascii="Helvetica" w:hAnsi="Helvetica" w:cs="Helvetica"/>
                <w:sz w:val="20"/>
                <w:szCs w:val="20"/>
              </w:rPr>
            </w:pPr>
            <w:bookmarkStart w:id="0" w:name="_GoBack"/>
            <w:bookmarkEnd w:id="0"/>
            <w:r>
              <w:rPr>
                <w:rFonts w:ascii="Helvetica" w:hAnsi="Helvetica" w:cs="Helvetica"/>
                <w:sz w:val="20"/>
                <w:szCs w:val="20"/>
              </w:rPr>
              <w:t>S &amp; E practices</w:t>
            </w:r>
          </w:p>
          <w:p w:rsidR="003909D9" w:rsidRDefault="003909D9" w:rsidP="0028129C">
            <w:pPr>
              <w:tabs>
                <w:tab w:val="left" w:pos="945"/>
              </w:tabs>
              <w:rPr>
                <w:rFonts w:ascii="Helvetica" w:hAnsi="Helvetica" w:cs="Helvetica"/>
                <w:sz w:val="20"/>
                <w:szCs w:val="20"/>
              </w:rPr>
            </w:pPr>
          </w:p>
          <w:p w:rsidR="003909D9" w:rsidRPr="00F64C7F" w:rsidRDefault="003909D9" w:rsidP="0028129C">
            <w:pPr>
              <w:tabs>
                <w:tab w:val="left" w:pos="945"/>
              </w:tabs>
              <w:rPr>
                <w:rFonts w:ascii="Helvetica" w:hAnsi="Helvetica" w:cs="Helvetica"/>
                <w:sz w:val="20"/>
                <w:szCs w:val="20"/>
              </w:rPr>
            </w:pPr>
            <w:r>
              <w:rPr>
                <w:rFonts w:ascii="Helvetica" w:hAnsi="Helvetica" w:cs="Helvetica"/>
                <w:sz w:val="20"/>
                <w:szCs w:val="20"/>
              </w:rPr>
              <w:t>CCC</w:t>
            </w:r>
          </w:p>
        </w:tc>
        <w:tc>
          <w:tcPr>
            <w:tcW w:w="10791" w:type="dxa"/>
            <w:gridSpan w:val="5"/>
          </w:tcPr>
          <w:p w:rsidR="00D30C19" w:rsidRPr="00D30C19" w:rsidRDefault="00D30C19" w:rsidP="00D30C19">
            <w:pPr>
              <w:spacing w:line="225" w:lineRule="atLeast"/>
              <w:rPr>
                <w:rFonts w:ascii="Helvetica" w:hAnsi="Helvetica" w:cs="Helvetica"/>
                <w:b/>
                <w:bCs/>
                <w:color w:val="333333"/>
                <w:sz w:val="16"/>
                <w:szCs w:val="16"/>
              </w:rPr>
            </w:pPr>
            <w:r w:rsidRPr="00D30C19">
              <w:rPr>
                <w:rStyle w:val="popup"/>
                <w:rFonts w:ascii="Helvetica" w:hAnsi="Helvetica" w:cs="Helvetica"/>
                <w:b/>
                <w:bCs/>
                <w:color w:val="333333"/>
                <w:sz w:val="16"/>
                <w:szCs w:val="16"/>
              </w:rPr>
              <w:t>Define the criteria and constraints of a design problem</w:t>
            </w:r>
            <w:r w:rsidRPr="00D30C19">
              <w:rPr>
                <w:rFonts w:ascii="Helvetica" w:hAnsi="Helvetica" w:cs="Helvetica"/>
                <w:b/>
                <w:bCs/>
                <w:color w:val="333333"/>
                <w:sz w:val="16"/>
                <w:szCs w:val="16"/>
              </w:rPr>
              <w:t> </w:t>
            </w:r>
            <w:r w:rsidRPr="00D30C19">
              <w:rPr>
                <w:rStyle w:val="popup"/>
                <w:rFonts w:ascii="Helvetica" w:hAnsi="Helvetica" w:cs="Helvetica"/>
                <w:b/>
                <w:bCs/>
                <w:color w:val="333333"/>
                <w:sz w:val="16"/>
                <w:szCs w:val="16"/>
              </w:rPr>
              <w:t xml:space="preserve">with </w:t>
            </w:r>
            <w:proofErr w:type="gramStart"/>
            <w:r w:rsidRPr="00D30C19">
              <w:rPr>
                <w:rStyle w:val="popup"/>
                <w:rFonts w:ascii="Helvetica" w:hAnsi="Helvetica" w:cs="Helvetica"/>
                <w:b/>
                <w:bCs/>
                <w:color w:val="333333"/>
                <w:sz w:val="16"/>
                <w:szCs w:val="16"/>
              </w:rPr>
              <w:t>sufficient</w:t>
            </w:r>
            <w:proofErr w:type="gramEnd"/>
            <w:r w:rsidRPr="00D30C19">
              <w:rPr>
                <w:rStyle w:val="popup"/>
                <w:rFonts w:ascii="Helvetica" w:hAnsi="Helvetica" w:cs="Helvetica"/>
                <w:b/>
                <w:bCs/>
                <w:color w:val="333333"/>
                <w:sz w:val="16"/>
                <w:szCs w:val="16"/>
              </w:rPr>
              <w:t xml:space="preserve"> precision to ensure a successful solution, taking into account relevant scientific principles</w:t>
            </w:r>
            <w:r w:rsidRPr="00D30C19">
              <w:rPr>
                <w:rFonts w:ascii="Helvetica" w:hAnsi="Helvetica" w:cs="Helvetica"/>
                <w:b/>
                <w:bCs/>
                <w:color w:val="333333"/>
                <w:sz w:val="16"/>
                <w:szCs w:val="16"/>
              </w:rPr>
              <w:t> </w:t>
            </w:r>
            <w:r w:rsidRPr="00D30C19">
              <w:rPr>
                <w:rStyle w:val="popup"/>
                <w:rFonts w:ascii="Helvetica" w:hAnsi="Helvetica" w:cs="Helvetica"/>
                <w:b/>
                <w:bCs/>
                <w:color w:val="333333"/>
                <w:sz w:val="16"/>
                <w:szCs w:val="16"/>
              </w:rPr>
              <w:t>and potential impacts on people and the natural environment that may limit possible solutions.</w:t>
            </w:r>
          </w:p>
          <w:p w:rsidR="00D30C19" w:rsidRPr="00D30C19" w:rsidRDefault="00D30C19" w:rsidP="00D30C19">
            <w:pPr>
              <w:spacing w:line="195" w:lineRule="atLeast"/>
              <w:outlineLvl w:val="2"/>
              <w:rPr>
                <w:rFonts w:ascii="Helvetica" w:eastAsia="Times New Roman" w:hAnsi="Helvetica" w:cs="Helvetica"/>
                <w:b/>
                <w:bCs/>
                <w:color w:val="000000"/>
                <w:sz w:val="17"/>
                <w:szCs w:val="17"/>
              </w:rPr>
            </w:pPr>
            <w:hyperlink r:id="rId5" w:history="1">
              <w:r w:rsidRPr="00D30C19">
                <w:rPr>
                  <w:rFonts w:ascii="Helvetica" w:eastAsia="Times New Roman" w:hAnsi="Helvetica" w:cs="Helvetica"/>
                  <w:b/>
                  <w:bCs/>
                  <w:color w:val="000000"/>
                  <w:sz w:val="17"/>
                  <w:szCs w:val="17"/>
                  <w:u w:val="single"/>
                </w:rPr>
                <w:t>Defining and Delimiting Engineering Problems</w:t>
              </w:r>
            </w:hyperlink>
          </w:p>
          <w:p w:rsidR="00D30C19" w:rsidRPr="00D30C19" w:rsidRDefault="00D30C19" w:rsidP="00D30C19">
            <w:pPr>
              <w:numPr>
                <w:ilvl w:val="0"/>
                <w:numId w:val="1"/>
              </w:numPr>
              <w:spacing w:line="180" w:lineRule="atLeast"/>
              <w:rPr>
                <w:rFonts w:ascii="Helvetica" w:eastAsia="Times New Roman" w:hAnsi="Helvetica" w:cs="Helvetica"/>
                <w:color w:val="333333"/>
                <w:sz w:val="17"/>
                <w:szCs w:val="17"/>
              </w:rPr>
            </w:pPr>
            <w:hyperlink r:id="rId6" w:history="1">
              <w:r w:rsidRPr="00D30C19">
                <w:rPr>
                  <w:rFonts w:ascii="Helvetica" w:eastAsia="Times New Roman" w:hAnsi="Helvetica" w:cs="Helvetica"/>
                  <w:color w:val="000000"/>
                  <w:sz w:val="17"/>
                  <w:szCs w:val="17"/>
                  <w:u w:val="single"/>
                </w:rPr>
                <w:t>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w:t>
              </w:r>
            </w:hyperlink>
          </w:p>
          <w:p w:rsidR="00D30C19" w:rsidRPr="00D30C19" w:rsidRDefault="00D30C19" w:rsidP="00D30C19">
            <w:pPr>
              <w:spacing w:line="180" w:lineRule="atLeast"/>
              <w:ind w:left="720"/>
              <w:rPr>
                <w:rFonts w:ascii="Helvetica" w:eastAsia="Times New Roman" w:hAnsi="Helvetica" w:cs="Helvetica"/>
                <w:color w:val="333333"/>
                <w:sz w:val="17"/>
                <w:szCs w:val="17"/>
              </w:rPr>
            </w:pPr>
          </w:p>
          <w:p w:rsidR="003909D9" w:rsidRDefault="00D30C19" w:rsidP="00D30C19">
            <w:pPr>
              <w:numPr>
                <w:ilvl w:val="0"/>
                <w:numId w:val="1"/>
              </w:numPr>
              <w:spacing w:line="180" w:lineRule="atLeast"/>
              <w:rPr>
                <w:rFonts w:ascii="Helvetica" w:eastAsia="Times New Roman" w:hAnsi="Helvetica" w:cs="Helvetica"/>
                <w:color w:val="333333"/>
                <w:sz w:val="17"/>
                <w:szCs w:val="17"/>
              </w:rPr>
            </w:pPr>
            <w:hyperlink r:id="rId7" w:history="1">
              <w:r w:rsidRPr="00D30C19">
                <w:rPr>
                  <w:rFonts w:ascii="Helvetica" w:eastAsia="Times New Roman" w:hAnsi="Helvetica" w:cs="Helvetica"/>
                  <w:color w:val="000000"/>
                  <w:sz w:val="17"/>
                  <w:szCs w:val="17"/>
                  <w:u w:val="single"/>
                </w:rPr>
                <w:t>Define a design problem that can be solved through the development of an object, tool, process or system and includes multiple criteria and constraints, including scientific knowledge that may limit possible solutions.</w:t>
              </w:r>
            </w:hyperlink>
          </w:p>
          <w:p w:rsidR="00D30C19" w:rsidRDefault="00D30C19" w:rsidP="00D30C19">
            <w:pPr>
              <w:pStyle w:val="ListParagraph"/>
              <w:rPr>
                <w:rFonts w:ascii="Helvetica" w:eastAsia="Times New Roman" w:hAnsi="Helvetica" w:cs="Helvetica"/>
                <w:color w:val="333333"/>
                <w:sz w:val="17"/>
                <w:szCs w:val="17"/>
              </w:rPr>
            </w:pPr>
          </w:p>
          <w:p w:rsidR="00D30C19" w:rsidRDefault="00D30C19" w:rsidP="00D30C19">
            <w:pPr>
              <w:spacing w:line="180" w:lineRule="atLeast"/>
              <w:rPr>
                <w:b/>
                <w:sz w:val="16"/>
                <w:szCs w:val="16"/>
                <w:u w:val="single"/>
              </w:rPr>
            </w:pPr>
            <w:r w:rsidRPr="00D30C19">
              <w:rPr>
                <w:b/>
                <w:sz w:val="16"/>
                <w:szCs w:val="16"/>
                <w:u w:val="single"/>
              </w:rPr>
              <w:t>Influence of Science, Engineering, and Technology on Society and the Natural World</w:t>
            </w:r>
          </w:p>
          <w:p w:rsidR="00D30C19" w:rsidRPr="00D30C19" w:rsidRDefault="00D30C19" w:rsidP="00D30C19">
            <w:pPr>
              <w:spacing w:line="180" w:lineRule="atLeast"/>
              <w:rPr>
                <w:rFonts w:ascii="Helvetica" w:eastAsia="Times New Roman" w:hAnsi="Helvetica" w:cs="Helvetica"/>
                <w:color w:val="333333"/>
                <w:sz w:val="17"/>
                <w:szCs w:val="17"/>
              </w:rPr>
            </w:pPr>
            <w:r>
              <w:t xml:space="preserve">       </w:t>
            </w:r>
            <w:r>
              <w:sym w:font="Symbol" w:char="F0B7"/>
            </w:r>
            <w:r>
              <w:t xml:space="preserve"> </w:t>
            </w:r>
            <w:r>
              <w:t xml:space="preserve">    </w:t>
            </w:r>
            <w:r w:rsidRPr="00D30C19">
              <w:rPr>
                <w:sz w:val="16"/>
                <w:szCs w:val="16"/>
              </w:rPr>
              <w:t xml:space="preserve">The uses of technologies and limitations on their use are driven by individual or societal needs, desires, and values; by the findings of scientific </w:t>
            </w:r>
            <w:r>
              <w:rPr>
                <w:sz w:val="16"/>
                <w:szCs w:val="16"/>
              </w:rPr>
              <w:t xml:space="preserve">           </w:t>
            </w:r>
            <w:r w:rsidRPr="00D30C19">
              <w:rPr>
                <w:sz w:val="16"/>
                <w:szCs w:val="16"/>
              </w:rPr>
              <w:t>research; and by differences in such factors as climate, natural resources, and economic conditions.</w:t>
            </w:r>
          </w:p>
        </w:tc>
      </w:tr>
      <w:tr w:rsidR="003909D9" w:rsidRPr="00662456" w:rsidTr="0028129C">
        <w:tc>
          <w:tcPr>
            <w:tcW w:w="1444" w:type="dxa"/>
            <w:gridSpan w:val="2"/>
          </w:tcPr>
          <w:p w:rsidR="003909D9" w:rsidRDefault="003909D9" w:rsidP="0028129C">
            <w:r>
              <w:t>Essential Question</w:t>
            </w:r>
          </w:p>
        </w:tc>
        <w:tc>
          <w:tcPr>
            <w:tcW w:w="11619" w:type="dxa"/>
            <w:gridSpan w:val="6"/>
          </w:tcPr>
          <w:p w:rsidR="003909D9" w:rsidRPr="00662456" w:rsidRDefault="00D30C19" w:rsidP="0028129C">
            <w:pPr>
              <w:rPr>
                <w:b/>
                <w:sz w:val="24"/>
                <w:szCs w:val="24"/>
              </w:rPr>
            </w:pPr>
            <w:r>
              <w:rPr>
                <w:b/>
                <w:sz w:val="24"/>
                <w:szCs w:val="24"/>
              </w:rPr>
              <w:t>What can I do to have a successful sixth grade year?</w:t>
            </w:r>
          </w:p>
        </w:tc>
      </w:tr>
      <w:tr w:rsidR="003909D9" w:rsidRPr="000B0374" w:rsidTr="0028129C">
        <w:tc>
          <w:tcPr>
            <w:tcW w:w="1444" w:type="dxa"/>
            <w:gridSpan w:val="2"/>
          </w:tcPr>
          <w:p w:rsidR="003909D9" w:rsidRDefault="003909D9" w:rsidP="0028129C">
            <w:r>
              <w:t>Vocabulary:</w:t>
            </w:r>
          </w:p>
        </w:tc>
        <w:tc>
          <w:tcPr>
            <w:tcW w:w="11619" w:type="dxa"/>
            <w:gridSpan w:val="6"/>
          </w:tcPr>
          <w:p w:rsidR="003909D9" w:rsidRPr="000B0374" w:rsidRDefault="003909D9" w:rsidP="0028129C">
            <w:pPr>
              <w:rPr>
                <w:b/>
              </w:rPr>
            </w:pPr>
          </w:p>
        </w:tc>
      </w:tr>
      <w:tr w:rsidR="003909D9" w:rsidTr="0028129C">
        <w:tc>
          <w:tcPr>
            <w:tcW w:w="1444" w:type="dxa"/>
            <w:gridSpan w:val="2"/>
          </w:tcPr>
          <w:p w:rsidR="003909D9" w:rsidRDefault="003909D9" w:rsidP="0028129C"/>
        </w:tc>
        <w:tc>
          <w:tcPr>
            <w:tcW w:w="2338" w:type="dxa"/>
            <w:gridSpan w:val="2"/>
          </w:tcPr>
          <w:p w:rsidR="003909D9" w:rsidRDefault="003909D9" w:rsidP="0028129C">
            <w:pPr>
              <w:rPr>
                <w:rFonts w:ascii="Arial Narrow" w:hAnsi="Arial Narrow"/>
                <w:b/>
                <w:highlight w:val="yellow"/>
              </w:rPr>
            </w:pPr>
            <w:r>
              <w:rPr>
                <w:rFonts w:ascii="Arial Narrow" w:hAnsi="Arial Narrow"/>
                <w:b/>
                <w:highlight w:val="yellow"/>
              </w:rPr>
              <w:t>MONDAY</w:t>
            </w:r>
          </w:p>
        </w:tc>
        <w:tc>
          <w:tcPr>
            <w:tcW w:w="2320" w:type="dxa"/>
          </w:tcPr>
          <w:p w:rsidR="003909D9" w:rsidRDefault="003909D9" w:rsidP="0028129C">
            <w:pPr>
              <w:rPr>
                <w:rFonts w:ascii="Arial Narrow" w:hAnsi="Arial Narrow"/>
                <w:b/>
                <w:highlight w:val="yellow"/>
              </w:rPr>
            </w:pPr>
            <w:r>
              <w:rPr>
                <w:rFonts w:ascii="Arial Narrow" w:hAnsi="Arial Narrow"/>
                <w:b/>
                <w:highlight w:val="yellow"/>
              </w:rPr>
              <w:t>TUESDAY</w:t>
            </w:r>
          </w:p>
        </w:tc>
        <w:tc>
          <w:tcPr>
            <w:tcW w:w="2320" w:type="dxa"/>
          </w:tcPr>
          <w:p w:rsidR="003909D9" w:rsidRDefault="003909D9" w:rsidP="0028129C">
            <w:pPr>
              <w:rPr>
                <w:rFonts w:ascii="Arial Narrow" w:hAnsi="Arial Narrow"/>
                <w:b/>
                <w:highlight w:val="yellow"/>
              </w:rPr>
            </w:pPr>
            <w:r>
              <w:rPr>
                <w:rFonts w:ascii="Arial Narrow" w:hAnsi="Arial Narrow"/>
                <w:b/>
                <w:highlight w:val="yellow"/>
              </w:rPr>
              <w:t>WEDNESDAY</w:t>
            </w:r>
          </w:p>
        </w:tc>
        <w:tc>
          <w:tcPr>
            <w:tcW w:w="2320" w:type="dxa"/>
          </w:tcPr>
          <w:p w:rsidR="003909D9" w:rsidRDefault="003909D9" w:rsidP="0028129C">
            <w:pPr>
              <w:rPr>
                <w:rFonts w:ascii="Arial Narrow" w:hAnsi="Arial Narrow"/>
                <w:b/>
                <w:highlight w:val="yellow"/>
              </w:rPr>
            </w:pPr>
            <w:r>
              <w:rPr>
                <w:rFonts w:ascii="Arial Narrow" w:hAnsi="Arial Narrow"/>
                <w:b/>
                <w:highlight w:val="yellow"/>
              </w:rPr>
              <w:t>THURSDAY</w:t>
            </w:r>
          </w:p>
        </w:tc>
        <w:tc>
          <w:tcPr>
            <w:tcW w:w="2321" w:type="dxa"/>
          </w:tcPr>
          <w:p w:rsidR="003909D9" w:rsidRDefault="003909D9" w:rsidP="0028129C">
            <w:pPr>
              <w:rPr>
                <w:rFonts w:ascii="Arial Narrow" w:hAnsi="Arial Narrow"/>
                <w:b/>
                <w:highlight w:val="yellow"/>
              </w:rPr>
            </w:pPr>
            <w:r>
              <w:rPr>
                <w:rFonts w:ascii="Arial Narrow" w:hAnsi="Arial Narrow"/>
                <w:b/>
                <w:highlight w:val="yellow"/>
              </w:rPr>
              <w:t>FRIDAY</w:t>
            </w:r>
          </w:p>
        </w:tc>
      </w:tr>
      <w:tr w:rsidR="003909D9" w:rsidTr="0028129C">
        <w:tc>
          <w:tcPr>
            <w:tcW w:w="1444" w:type="dxa"/>
            <w:gridSpan w:val="2"/>
          </w:tcPr>
          <w:p w:rsidR="003909D9" w:rsidRDefault="003909D9" w:rsidP="0028129C">
            <w:r>
              <w:t>Content Objective:</w:t>
            </w:r>
          </w:p>
        </w:tc>
        <w:tc>
          <w:tcPr>
            <w:tcW w:w="2338" w:type="dxa"/>
            <w:gridSpan w:val="2"/>
          </w:tcPr>
          <w:p w:rsidR="003909D9" w:rsidRPr="0066178B" w:rsidRDefault="003909D9" w:rsidP="0028129C">
            <w:pPr>
              <w:rPr>
                <w:sz w:val="20"/>
                <w:szCs w:val="20"/>
              </w:rPr>
            </w:pPr>
          </w:p>
        </w:tc>
        <w:tc>
          <w:tcPr>
            <w:tcW w:w="2320" w:type="dxa"/>
          </w:tcPr>
          <w:p w:rsidR="003909D9" w:rsidRDefault="003909D9" w:rsidP="0028129C"/>
        </w:tc>
        <w:tc>
          <w:tcPr>
            <w:tcW w:w="2320" w:type="dxa"/>
          </w:tcPr>
          <w:p w:rsidR="003909D9" w:rsidRPr="00B63087" w:rsidRDefault="003909D9" w:rsidP="0028129C">
            <w:pPr>
              <w:rPr>
                <w:sz w:val="20"/>
                <w:szCs w:val="20"/>
              </w:rPr>
            </w:pPr>
          </w:p>
        </w:tc>
        <w:tc>
          <w:tcPr>
            <w:tcW w:w="2320" w:type="dxa"/>
          </w:tcPr>
          <w:p w:rsidR="003909D9" w:rsidRDefault="003909D9" w:rsidP="0028129C"/>
        </w:tc>
        <w:tc>
          <w:tcPr>
            <w:tcW w:w="2321" w:type="dxa"/>
          </w:tcPr>
          <w:p w:rsidR="003909D9" w:rsidRDefault="003909D9" w:rsidP="0028129C"/>
        </w:tc>
      </w:tr>
      <w:tr w:rsidR="003909D9" w:rsidTr="0028129C">
        <w:tc>
          <w:tcPr>
            <w:tcW w:w="1444" w:type="dxa"/>
            <w:gridSpan w:val="2"/>
          </w:tcPr>
          <w:p w:rsidR="003909D9" w:rsidRDefault="003909D9" w:rsidP="0028129C">
            <w:r>
              <w:t>Language objective</w:t>
            </w:r>
          </w:p>
        </w:tc>
        <w:tc>
          <w:tcPr>
            <w:tcW w:w="2338" w:type="dxa"/>
            <w:gridSpan w:val="2"/>
          </w:tcPr>
          <w:p w:rsidR="003909D9" w:rsidRDefault="003909D9" w:rsidP="0028129C"/>
        </w:tc>
        <w:tc>
          <w:tcPr>
            <w:tcW w:w="2320" w:type="dxa"/>
          </w:tcPr>
          <w:p w:rsidR="003909D9" w:rsidRPr="0066178B" w:rsidRDefault="003909D9" w:rsidP="0028129C">
            <w:pPr>
              <w:rPr>
                <w:sz w:val="24"/>
                <w:szCs w:val="24"/>
              </w:rPr>
            </w:pPr>
          </w:p>
        </w:tc>
        <w:tc>
          <w:tcPr>
            <w:tcW w:w="2320" w:type="dxa"/>
          </w:tcPr>
          <w:p w:rsidR="003909D9" w:rsidRDefault="003909D9" w:rsidP="0028129C"/>
        </w:tc>
        <w:tc>
          <w:tcPr>
            <w:tcW w:w="2320" w:type="dxa"/>
          </w:tcPr>
          <w:p w:rsidR="003909D9" w:rsidRDefault="003909D9" w:rsidP="0028129C"/>
        </w:tc>
        <w:tc>
          <w:tcPr>
            <w:tcW w:w="2321" w:type="dxa"/>
          </w:tcPr>
          <w:p w:rsidR="003909D9" w:rsidRDefault="003909D9" w:rsidP="0028129C"/>
        </w:tc>
      </w:tr>
      <w:tr w:rsidR="003909D9" w:rsidTr="0028129C">
        <w:tc>
          <w:tcPr>
            <w:tcW w:w="1444" w:type="dxa"/>
            <w:gridSpan w:val="2"/>
          </w:tcPr>
          <w:p w:rsidR="003909D9" w:rsidRDefault="003909D9" w:rsidP="0028129C">
            <w:r>
              <w:t>In class today</w:t>
            </w:r>
          </w:p>
        </w:tc>
        <w:tc>
          <w:tcPr>
            <w:tcW w:w="2338" w:type="dxa"/>
            <w:gridSpan w:val="2"/>
          </w:tcPr>
          <w:p w:rsidR="003909D9" w:rsidRDefault="003909D9" w:rsidP="0028129C">
            <w:r>
              <w:t>Labor Day</w:t>
            </w:r>
          </w:p>
        </w:tc>
        <w:tc>
          <w:tcPr>
            <w:tcW w:w="2320" w:type="dxa"/>
          </w:tcPr>
          <w:p w:rsidR="003909D9" w:rsidRDefault="003909D9" w:rsidP="0028129C">
            <w:r>
              <w:t>Introductions and class expectations</w:t>
            </w:r>
          </w:p>
        </w:tc>
        <w:tc>
          <w:tcPr>
            <w:tcW w:w="2320" w:type="dxa"/>
          </w:tcPr>
          <w:p w:rsidR="003909D9" w:rsidRDefault="003909D9" w:rsidP="0028129C">
            <w:r>
              <w:t>Cardinal 101</w:t>
            </w:r>
          </w:p>
        </w:tc>
        <w:tc>
          <w:tcPr>
            <w:tcW w:w="2320" w:type="dxa"/>
          </w:tcPr>
          <w:p w:rsidR="003909D9" w:rsidRDefault="003909D9" w:rsidP="0028129C">
            <w:r>
              <w:t>Pretest</w:t>
            </w:r>
          </w:p>
          <w:p w:rsidR="003909D9" w:rsidRDefault="003909D9" w:rsidP="0028129C">
            <w:r>
              <w:t>Posters</w:t>
            </w:r>
          </w:p>
        </w:tc>
        <w:tc>
          <w:tcPr>
            <w:tcW w:w="2321" w:type="dxa"/>
          </w:tcPr>
          <w:p w:rsidR="003909D9" w:rsidRDefault="003909D9" w:rsidP="0028129C">
            <w:r>
              <w:t>Scientific Method</w:t>
            </w:r>
          </w:p>
        </w:tc>
      </w:tr>
    </w:tbl>
    <w:p w:rsidR="006B0530" w:rsidRDefault="006B0530"/>
    <w:sectPr w:rsidR="006B0530" w:rsidSect="003909D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06CD8"/>
    <w:multiLevelType w:val="multilevel"/>
    <w:tmpl w:val="BF56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B360F"/>
    <w:multiLevelType w:val="multilevel"/>
    <w:tmpl w:val="39DC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9D9"/>
    <w:rsid w:val="001A7A6D"/>
    <w:rsid w:val="003909D9"/>
    <w:rsid w:val="006B0530"/>
    <w:rsid w:val="00D30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6CA9"/>
  <w15:chartTrackingRefBased/>
  <w15:docId w15:val="{8041E6A6-1260-4E22-8085-A04F1414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9D9"/>
  </w:style>
  <w:style w:type="paragraph" w:styleId="Heading3">
    <w:name w:val="heading 3"/>
    <w:basedOn w:val="Normal"/>
    <w:link w:val="Heading3Char"/>
    <w:uiPriority w:val="9"/>
    <w:qFormat/>
    <w:rsid w:val="00D30C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3909D9"/>
  </w:style>
  <w:style w:type="character" w:styleId="Hyperlink">
    <w:name w:val="Hyperlink"/>
    <w:basedOn w:val="DefaultParagraphFont"/>
    <w:uiPriority w:val="99"/>
    <w:semiHidden/>
    <w:unhideWhenUsed/>
    <w:rsid w:val="00D30C19"/>
    <w:rPr>
      <w:color w:val="0000FF"/>
      <w:u w:val="single"/>
    </w:rPr>
  </w:style>
  <w:style w:type="character" w:customStyle="1" w:styleId="Heading3Char">
    <w:name w:val="Heading 3 Char"/>
    <w:basedOn w:val="DefaultParagraphFont"/>
    <w:link w:val="Heading3"/>
    <w:uiPriority w:val="9"/>
    <w:rsid w:val="00D30C19"/>
    <w:rPr>
      <w:rFonts w:ascii="Times New Roman" w:eastAsia="Times New Roman" w:hAnsi="Times New Roman" w:cs="Times New Roman"/>
      <w:b/>
      <w:bCs/>
      <w:sz w:val="27"/>
      <w:szCs w:val="27"/>
    </w:rPr>
  </w:style>
  <w:style w:type="paragraph" w:styleId="ListParagraph">
    <w:name w:val="List Paragraph"/>
    <w:basedOn w:val="Normal"/>
    <w:uiPriority w:val="34"/>
    <w:qFormat/>
    <w:rsid w:val="00D30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655201">
      <w:bodyDiv w:val="1"/>
      <w:marLeft w:val="0"/>
      <w:marRight w:val="0"/>
      <w:marTop w:val="0"/>
      <w:marBottom w:val="0"/>
      <w:divBdr>
        <w:top w:val="none" w:sz="0" w:space="0" w:color="auto"/>
        <w:left w:val="none" w:sz="0" w:space="0" w:color="auto"/>
        <w:bottom w:val="none" w:sz="0" w:space="0" w:color="auto"/>
        <w:right w:val="none" w:sz="0" w:space="0" w:color="auto"/>
      </w:divBdr>
    </w:div>
    <w:div w:id="431322500">
      <w:bodyDiv w:val="1"/>
      <w:marLeft w:val="0"/>
      <w:marRight w:val="0"/>
      <w:marTop w:val="0"/>
      <w:marBottom w:val="0"/>
      <w:divBdr>
        <w:top w:val="none" w:sz="0" w:space="0" w:color="auto"/>
        <w:left w:val="none" w:sz="0" w:space="0" w:color="auto"/>
        <w:bottom w:val="none" w:sz="0" w:space="0" w:color="auto"/>
        <w:right w:val="none" w:sz="0" w:space="0" w:color="auto"/>
      </w:divBdr>
    </w:div>
    <w:div w:id="109551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p.edu/openbook.php?record_id=13165&amp;page=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p.edu/openbook.php?record_id=13165&amp;page=204" TargetMode="External"/><Relationship Id="rId5" Type="http://schemas.openxmlformats.org/officeDocument/2006/relationships/hyperlink" Target="http://www.nap.edu/openbook.php?record_id=13165&amp;page=20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Angileri</dc:creator>
  <cp:keywords/>
  <dc:description/>
  <cp:lastModifiedBy>Michelle Angileri</cp:lastModifiedBy>
  <cp:revision>2</cp:revision>
  <dcterms:created xsi:type="dcterms:W3CDTF">2019-09-02T21:07:00Z</dcterms:created>
  <dcterms:modified xsi:type="dcterms:W3CDTF">2019-09-02T21:07:00Z</dcterms:modified>
</cp:coreProperties>
</file>