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</w:t>
            </w:r>
            <w:r w:rsidR="009B2392">
              <w:rPr>
                <w:b/>
              </w:rPr>
              <w:t>6</w:t>
            </w:r>
            <w:r w:rsidRPr="00381DBC">
              <w:rPr>
                <w:b/>
              </w:rPr>
              <w:t xml:space="preserve"> </w:t>
            </w:r>
            <w:proofErr w:type="spellStart"/>
            <w:r w:rsidR="00B82DDA">
              <w:rPr>
                <w:b/>
              </w:rPr>
              <w:t>th</w:t>
            </w:r>
            <w:proofErr w:type="spellEnd"/>
            <w:r w:rsidRPr="00381DBC">
              <w:rPr>
                <w:b/>
              </w:rPr>
              <w:t xml:space="preserve">    </w:t>
            </w:r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9B2392">
              <w:rPr>
                <w:b/>
              </w:rPr>
              <w:t>5-15-17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921A1A" w:rsidTr="00EF69CF">
        <w:trPr>
          <w:trHeight w:val="922"/>
        </w:trPr>
        <w:tc>
          <w:tcPr>
            <w:tcW w:w="2178" w:type="dxa"/>
          </w:tcPr>
          <w:p w:rsidR="00921A1A" w:rsidRDefault="00921A1A" w:rsidP="00921A1A">
            <w:bookmarkStart w:id="0" w:name="_GoBack" w:colFirst="1" w:colLast="5"/>
            <w:r>
              <w:t>GLCE</w:t>
            </w:r>
          </w:p>
        </w:tc>
        <w:tc>
          <w:tcPr>
            <w:tcW w:w="2340" w:type="dxa"/>
          </w:tcPr>
          <w:p w:rsidR="00921A1A" w:rsidRPr="00995665" w:rsidRDefault="00921A1A" w:rsidP="00921A1A">
            <w:pPr>
              <w:rPr>
                <w:rStyle w:val="SubtleEmphasis"/>
                <w:i w:val="0"/>
                <w:sz w:val="22"/>
                <w:szCs w:val="22"/>
              </w:rPr>
            </w:pPr>
            <w:r w:rsidRPr="00995665">
              <w:rPr>
                <w:color w:val="000000"/>
                <w:sz w:val="22"/>
                <w:szCs w:val="22"/>
              </w:rPr>
              <w:t>L.OL.06.52: Distinguish between the ways in which consumers and decomposers obtain energy</w:t>
            </w:r>
          </w:p>
        </w:tc>
        <w:tc>
          <w:tcPr>
            <w:tcW w:w="2430" w:type="dxa"/>
          </w:tcPr>
          <w:p w:rsidR="00921A1A" w:rsidRPr="00995665" w:rsidRDefault="00921A1A" w:rsidP="00921A1A">
            <w:pPr>
              <w:rPr>
                <w:color w:val="000000"/>
                <w:sz w:val="22"/>
                <w:szCs w:val="22"/>
              </w:rPr>
            </w:pPr>
            <w:r w:rsidRPr="00995665">
              <w:rPr>
                <w:color w:val="000000"/>
                <w:sz w:val="22"/>
                <w:szCs w:val="22"/>
              </w:rPr>
              <w:t>M-Step Testing</w:t>
            </w:r>
          </w:p>
        </w:tc>
        <w:tc>
          <w:tcPr>
            <w:tcW w:w="2340" w:type="dxa"/>
          </w:tcPr>
          <w:p w:rsidR="00921A1A" w:rsidRPr="00995665" w:rsidRDefault="00921A1A" w:rsidP="00921A1A">
            <w:pPr>
              <w:rPr>
                <w:color w:val="000000"/>
                <w:sz w:val="22"/>
                <w:szCs w:val="22"/>
              </w:rPr>
            </w:pPr>
            <w:r w:rsidRPr="00995665">
              <w:rPr>
                <w:color w:val="000000"/>
                <w:sz w:val="22"/>
                <w:szCs w:val="22"/>
              </w:rPr>
              <w:t>M-Step Testing</w:t>
            </w:r>
          </w:p>
        </w:tc>
        <w:tc>
          <w:tcPr>
            <w:tcW w:w="2430" w:type="dxa"/>
          </w:tcPr>
          <w:p w:rsidR="00921A1A" w:rsidRPr="00995665" w:rsidRDefault="00921A1A" w:rsidP="00921A1A">
            <w:pPr>
              <w:rPr>
                <w:color w:val="000000"/>
                <w:sz w:val="22"/>
                <w:szCs w:val="22"/>
              </w:rPr>
            </w:pPr>
            <w:r w:rsidRPr="00995665">
              <w:rPr>
                <w:color w:val="000000"/>
                <w:sz w:val="22"/>
                <w:szCs w:val="22"/>
              </w:rPr>
              <w:t>L.OL.06.51: Classify producers, consumers, and decomposers based on their source of food.</w:t>
            </w:r>
          </w:p>
        </w:tc>
        <w:tc>
          <w:tcPr>
            <w:tcW w:w="2430" w:type="dxa"/>
          </w:tcPr>
          <w:p w:rsidR="00921A1A" w:rsidRPr="00995665" w:rsidRDefault="00921A1A" w:rsidP="00921A1A">
            <w:pPr>
              <w:rPr>
                <w:color w:val="000000"/>
                <w:sz w:val="22"/>
                <w:szCs w:val="22"/>
              </w:rPr>
            </w:pPr>
            <w:r w:rsidRPr="00995665">
              <w:rPr>
                <w:color w:val="000000"/>
                <w:sz w:val="22"/>
                <w:szCs w:val="22"/>
              </w:rPr>
              <w:t>L.OL.06.52: Distinguish between the ways in which consumers and decomposers obtain energy</w:t>
            </w:r>
          </w:p>
        </w:tc>
      </w:tr>
      <w:tr w:rsidR="00921A1A" w:rsidTr="00EF69CF">
        <w:trPr>
          <w:trHeight w:val="922"/>
        </w:trPr>
        <w:tc>
          <w:tcPr>
            <w:tcW w:w="2178" w:type="dxa"/>
          </w:tcPr>
          <w:p w:rsidR="00921A1A" w:rsidRDefault="00921A1A" w:rsidP="00921A1A">
            <w:r>
              <w:t>CONTENT</w:t>
            </w:r>
          </w:p>
          <w:p w:rsidR="00921A1A" w:rsidRDefault="00921A1A" w:rsidP="00921A1A">
            <w:r>
              <w:t>OBJECTIVE:</w:t>
            </w:r>
          </w:p>
          <w:p w:rsidR="00921A1A" w:rsidRDefault="00921A1A" w:rsidP="00921A1A"/>
        </w:tc>
        <w:tc>
          <w:tcPr>
            <w:tcW w:w="2340" w:type="dxa"/>
          </w:tcPr>
          <w:p w:rsidR="00921A1A" w:rsidRPr="00995665" w:rsidRDefault="00291314" w:rsidP="00921A1A">
            <w:pPr>
              <w:rPr>
                <w:color w:val="000000"/>
                <w:sz w:val="22"/>
                <w:szCs w:val="22"/>
              </w:rPr>
            </w:pPr>
            <w:r w:rsidRPr="00995665">
              <w:rPr>
                <w:color w:val="000000"/>
                <w:sz w:val="22"/>
                <w:szCs w:val="22"/>
              </w:rPr>
              <w:t xml:space="preserve">SW demonstrate comprehension of </w:t>
            </w:r>
            <w:r w:rsidRPr="00995665">
              <w:rPr>
                <w:color w:val="000000"/>
                <w:sz w:val="22"/>
                <w:szCs w:val="22"/>
              </w:rPr>
              <w:t>ways in which consumers and decomposers obtain energy</w:t>
            </w:r>
            <w:r w:rsidRPr="00995665">
              <w:rPr>
                <w:color w:val="000000"/>
                <w:sz w:val="22"/>
                <w:szCs w:val="22"/>
              </w:rPr>
              <w:t xml:space="preserve"> by summarizing information in the guided reading.</w:t>
            </w:r>
          </w:p>
        </w:tc>
        <w:tc>
          <w:tcPr>
            <w:tcW w:w="2430" w:type="dxa"/>
          </w:tcPr>
          <w:p w:rsidR="00921A1A" w:rsidRPr="00995665" w:rsidRDefault="00921A1A" w:rsidP="00921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:rsidR="00921A1A" w:rsidRPr="00995665" w:rsidRDefault="00921A1A" w:rsidP="00921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921A1A" w:rsidRPr="00995665" w:rsidRDefault="00291314" w:rsidP="00921A1A">
            <w:pPr>
              <w:rPr>
                <w:color w:val="000000"/>
                <w:sz w:val="22"/>
                <w:szCs w:val="22"/>
              </w:rPr>
            </w:pPr>
            <w:r w:rsidRPr="00995665">
              <w:rPr>
                <w:color w:val="000000"/>
                <w:sz w:val="22"/>
                <w:szCs w:val="22"/>
              </w:rPr>
              <w:t>SW demonstra</w:t>
            </w:r>
            <w:r w:rsidR="00995665" w:rsidRPr="00995665">
              <w:rPr>
                <w:color w:val="000000"/>
                <w:sz w:val="22"/>
                <w:szCs w:val="22"/>
              </w:rPr>
              <w:t xml:space="preserve">te application of the roles of </w:t>
            </w:r>
            <w:r w:rsidRPr="00995665">
              <w:rPr>
                <w:color w:val="000000"/>
                <w:sz w:val="22"/>
                <w:szCs w:val="22"/>
              </w:rPr>
              <w:t>producers, consumers, and decomposers based</w:t>
            </w:r>
            <w:r w:rsidRPr="00995665">
              <w:rPr>
                <w:color w:val="000000"/>
                <w:sz w:val="22"/>
                <w:szCs w:val="22"/>
              </w:rPr>
              <w:t xml:space="preserve"> on their roles in the food web by solving</w:t>
            </w:r>
            <w:r w:rsidR="00995665" w:rsidRPr="00995665">
              <w:rPr>
                <w:color w:val="000000"/>
                <w:sz w:val="22"/>
                <w:szCs w:val="22"/>
              </w:rPr>
              <w:t xml:space="preserve"> questions about food webs.</w:t>
            </w:r>
          </w:p>
        </w:tc>
        <w:tc>
          <w:tcPr>
            <w:tcW w:w="2430" w:type="dxa"/>
          </w:tcPr>
          <w:p w:rsidR="00921A1A" w:rsidRPr="00995665" w:rsidRDefault="00995665" w:rsidP="00921A1A">
            <w:pPr>
              <w:rPr>
                <w:color w:val="000000"/>
                <w:sz w:val="22"/>
                <w:szCs w:val="22"/>
              </w:rPr>
            </w:pPr>
            <w:r w:rsidRPr="00995665">
              <w:rPr>
                <w:color w:val="000000"/>
                <w:sz w:val="22"/>
                <w:szCs w:val="22"/>
              </w:rPr>
              <w:t xml:space="preserve">SW demonstrate comprehension of </w:t>
            </w:r>
            <w:r w:rsidRPr="00995665">
              <w:rPr>
                <w:color w:val="000000"/>
                <w:sz w:val="22"/>
                <w:szCs w:val="22"/>
              </w:rPr>
              <w:t>the ways in which consumers and decomposers obtain energy</w:t>
            </w:r>
            <w:r w:rsidRPr="00995665">
              <w:rPr>
                <w:color w:val="000000"/>
                <w:sz w:val="22"/>
                <w:szCs w:val="22"/>
              </w:rPr>
              <w:t xml:space="preserve"> by completing brain pop and the study guide.</w:t>
            </w:r>
          </w:p>
        </w:tc>
      </w:tr>
      <w:tr w:rsidR="00921A1A" w:rsidTr="00EF69CF">
        <w:trPr>
          <w:trHeight w:val="922"/>
        </w:trPr>
        <w:tc>
          <w:tcPr>
            <w:tcW w:w="2178" w:type="dxa"/>
          </w:tcPr>
          <w:p w:rsidR="00921A1A" w:rsidRDefault="00921A1A" w:rsidP="00921A1A">
            <w:r>
              <w:t>LANGUAGE OBJECTIVE:</w:t>
            </w:r>
          </w:p>
        </w:tc>
        <w:tc>
          <w:tcPr>
            <w:tcW w:w="2340" w:type="dxa"/>
          </w:tcPr>
          <w:p w:rsidR="00921A1A" w:rsidRPr="00995665" w:rsidRDefault="00995665" w:rsidP="00921A1A">
            <w:pPr>
              <w:rPr>
                <w:color w:val="000000"/>
                <w:sz w:val="22"/>
                <w:szCs w:val="22"/>
              </w:rPr>
            </w:pPr>
            <w:r w:rsidRPr="00995665">
              <w:rPr>
                <w:color w:val="000000"/>
                <w:sz w:val="22"/>
                <w:szCs w:val="22"/>
              </w:rPr>
              <w:t>SW write to summarize</w:t>
            </w:r>
            <w:r w:rsidR="00291314" w:rsidRPr="00995665">
              <w:rPr>
                <w:color w:val="000000"/>
                <w:sz w:val="22"/>
                <w:szCs w:val="22"/>
              </w:rPr>
              <w:t xml:space="preserve"> </w:t>
            </w:r>
            <w:r w:rsidR="00291314" w:rsidRPr="00995665">
              <w:rPr>
                <w:color w:val="000000"/>
                <w:sz w:val="22"/>
                <w:szCs w:val="22"/>
              </w:rPr>
              <w:t>ways in which consumers and decomposers obtain energy</w:t>
            </w:r>
            <w:r w:rsidR="00291314" w:rsidRPr="00995665">
              <w:rPr>
                <w:color w:val="000000"/>
                <w:sz w:val="22"/>
                <w:szCs w:val="22"/>
              </w:rPr>
              <w:t xml:space="preserve"> using sentence</w:t>
            </w:r>
          </w:p>
        </w:tc>
        <w:tc>
          <w:tcPr>
            <w:tcW w:w="2430" w:type="dxa"/>
          </w:tcPr>
          <w:p w:rsidR="00921A1A" w:rsidRPr="00995665" w:rsidRDefault="00921A1A" w:rsidP="00921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:rsidR="00921A1A" w:rsidRPr="00995665" w:rsidRDefault="00921A1A" w:rsidP="00921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921A1A" w:rsidRPr="00995665" w:rsidRDefault="00995665" w:rsidP="00921A1A">
            <w:pPr>
              <w:rPr>
                <w:color w:val="000000"/>
                <w:sz w:val="22"/>
                <w:szCs w:val="22"/>
              </w:rPr>
            </w:pPr>
            <w:r w:rsidRPr="00995665">
              <w:rPr>
                <w:color w:val="000000"/>
                <w:sz w:val="22"/>
                <w:szCs w:val="22"/>
              </w:rPr>
              <w:t xml:space="preserve">SW write to justify the roles of </w:t>
            </w:r>
            <w:r w:rsidRPr="00995665">
              <w:rPr>
                <w:color w:val="000000"/>
                <w:sz w:val="22"/>
                <w:szCs w:val="22"/>
              </w:rPr>
              <w:t xml:space="preserve">producers, consumers, and decomposers </w:t>
            </w:r>
            <w:r w:rsidRPr="00995665">
              <w:rPr>
                <w:color w:val="000000"/>
                <w:sz w:val="22"/>
                <w:szCs w:val="22"/>
              </w:rPr>
              <w:t>in a food web using complete sentences.</w:t>
            </w:r>
          </w:p>
        </w:tc>
        <w:tc>
          <w:tcPr>
            <w:tcW w:w="2430" w:type="dxa"/>
          </w:tcPr>
          <w:p w:rsidR="00921A1A" w:rsidRPr="00995665" w:rsidRDefault="00995665" w:rsidP="00921A1A">
            <w:pPr>
              <w:rPr>
                <w:color w:val="000000"/>
                <w:sz w:val="22"/>
                <w:szCs w:val="22"/>
              </w:rPr>
            </w:pPr>
            <w:r w:rsidRPr="00995665">
              <w:rPr>
                <w:color w:val="000000"/>
                <w:sz w:val="22"/>
                <w:szCs w:val="22"/>
              </w:rPr>
              <w:t xml:space="preserve">SW write to respond to questions posed about </w:t>
            </w:r>
            <w:r w:rsidRPr="00995665">
              <w:rPr>
                <w:color w:val="000000"/>
                <w:sz w:val="22"/>
                <w:szCs w:val="22"/>
              </w:rPr>
              <w:t>the ways in which consumers and decomposers obtain energy</w:t>
            </w:r>
            <w:r w:rsidRPr="00995665">
              <w:rPr>
                <w:color w:val="000000"/>
                <w:sz w:val="22"/>
                <w:szCs w:val="22"/>
              </w:rPr>
              <w:t xml:space="preserve"> using sentence frames.</w:t>
            </w:r>
          </w:p>
        </w:tc>
      </w:tr>
      <w:bookmarkEnd w:id="0"/>
      <w:tr w:rsidR="00921A1A" w:rsidTr="00EF69CF">
        <w:trPr>
          <w:trHeight w:val="136"/>
        </w:trPr>
        <w:tc>
          <w:tcPr>
            <w:tcW w:w="2178" w:type="dxa"/>
          </w:tcPr>
          <w:p w:rsidR="00921A1A" w:rsidRDefault="00921A1A" w:rsidP="00921A1A">
            <w:r>
              <w:t>CONTENT VOCABULARY</w:t>
            </w:r>
          </w:p>
        </w:tc>
        <w:tc>
          <w:tcPr>
            <w:tcW w:w="2340" w:type="dxa"/>
          </w:tcPr>
          <w:p w:rsidR="00921A1A" w:rsidRPr="00995665" w:rsidRDefault="00921A1A" w:rsidP="00921A1A">
            <w:pPr>
              <w:rPr>
                <w:sz w:val="22"/>
                <w:szCs w:val="22"/>
              </w:rPr>
            </w:pPr>
            <w:r w:rsidRPr="00995665">
              <w:rPr>
                <w:sz w:val="22"/>
                <w:szCs w:val="22"/>
              </w:rPr>
              <w:t>Carnivore, Consumer, Decomposer, Omnivore</w:t>
            </w:r>
          </w:p>
        </w:tc>
        <w:tc>
          <w:tcPr>
            <w:tcW w:w="2430" w:type="dxa"/>
          </w:tcPr>
          <w:p w:rsidR="00921A1A" w:rsidRPr="00995665" w:rsidRDefault="00921A1A" w:rsidP="00921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:rsidR="00921A1A" w:rsidRPr="00995665" w:rsidRDefault="00921A1A" w:rsidP="00921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921A1A" w:rsidRPr="00995665" w:rsidRDefault="00921A1A" w:rsidP="00921A1A">
            <w:pPr>
              <w:rPr>
                <w:sz w:val="22"/>
                <w:szCs w:val="22"/>
              </w:rPr>
            </w:pPr>
            <w:r w:rsidRPr="00995665">
              <w:rPr>
                <w:color w:val="000000"/>
                <w:sz w:val="22"/>
                <w:szCs w:val="22"/>
              </w:rPr>
              <w:t>Energy Pyramid, Food Chain. Food Web</w:t>
            </w:r>
          </w:p>
        </w:tc>
        <w:tc>
          <w:tcPr>
            <w:tcW w:w="2430" w:type="dxa"/>
          </w:tcPr>
          <w:p w:rsidR="00921A1A" w:rsidRPr="00995665" w:rsidRDefault="00921A1A" w:rsidP="00921A1A">
            <w:pPr>
              <w:rPr>
                <w:color w:val="000000"/>
                <w:sz w:val="22"/>
                <w:szCs w:val="22"/>
              </w:rPr>
            </w:pPr>
            <w:r w:rsidRPr="00995665">
              <w:rPr>
                <w:sz w:val="22"/>
                <w:szCs w:val="22"/>
              </w:rPr>
              <w:t>Herbivore</w:t>
            </w:r>
          </w:p>
        </w:tc>
      </w:tr>
      <w:tr w:rsidR="00921A1A" w:rsidRPr="00A026CC" w:rsidTr="00EF69CF">
        <w:trPr>
          <w:trHeight w:val="136"/>
        </w:trPr>
        <w:tc>
          <w:tcPr>
            <w:tcW w:w="2178" w:type="dxa"/>
          </w:tcPr>
          <w:p w:rsidR="00921A1A" w:rsidRPr="00381DBC" w:rsidRDefault="00921A1A" w:rsidP="00921A1A">
            <w:r>
              <w:t>IN CLASS TODAY:</w:t>
            </w:r>
          </w:p>
        </w:tc>
        <w:tc>
          <w:tcPr>
            <w:tcW w:w="2340" w:type="dxa"/>
          </w:tcPr>
          <w:p w:rsidR="00921A1A" w:rsidRPr="00995665" w:rsidRDefault="00A8032B" w:rsidP="00921A1A">
            <w:pPr>
              <w:rPr>
                <w:sz w:val="22"/>
                <w:szCs w:val="22"/>
              </w:rPr>
            </w:pPr>
            <w:r w:rsidRPr="00995665">
              <w:rPr>
                <w:sz w:val="22"/>
                <w:szCs w:val="22"/>
              </w:rPr>
              <w:t>Read and Discuss Food Chains and Food webs p. 47-50</w:t>
            </w:r>
          </w:p>
          <w:p w:rsidR="00921A1A" w:rsidRPr="00995665" w:rsidRDefault="00A8032B" w:rsidP="00921A1A">
            <w:pPr>
              <w:rPr>
                <w:sz w:val="22"/>
                <w:szCs w:val="22"/>
              </w:rPr>
            </w:pPr>
            <w:r w:rsidRPr="00995665">
              <w:rPr>
                <w:sz w:val="22"/>
                <w:szCs w:val="22"/>
              </w:rPr>
              <w:t>Assign Guided Reading</w:t>
            </w:r>
          </w:p>
        </w:tc>
        <w:tc>
          <w:tcPr>
            <w:tcW w:w="2430" w:type="dxa"/>
          </w:tcPr>
          <w:p w:rsidR="00921A1A" w:rsidRPr="00995665" w:rsidRDefault="00A8032B" w:rsidP="00921A1A">
            <w:pPr>
              <w:rPr>
                <w:sz w:val="22"/>
                <w:szCs w:val="22"/>
              </w:rPr>
            </w:pPr>
            <w:r w:rsidRPr="00995665">
              <w:rPr>
                <w:sz w:val="22"/>
                <w:szCs w:val="22"/>
              </w:rPr>
              <w:t>Guided Reading Due</w:t>
            </w:r>
          </w:p>
        </w:tc>
        <w:tc>
          <w:tcPr>
            <w:tcW w:w="2340" w:type="dxa"/>
          </w:tcPr>
          <w:p w:rsidR="00921A1A" w:rsidRPr="00995665" w:rsidRDefault="00921A1A" w:rsidP="00921A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21A1A" w:rsidRPr="00995665" w:rsidRDefault="00A8032B" w:rsidP="00921A1A">
            <w:pPr>
              <w:rPr>
                <w:sz w:val="22"/>
                <w:szCs w:val="22"/>
              </w:rPr>
            </w:pPr>
            <w:r w:rsidRPr="00995665">
              <w:rPr>
                <w:sz w:val="22"/>
                <w:szCs w:val="22"/>
              </w:rPr>
              <w:t>Complete Food Chains and Webs Video</w:t>
            </w:r>
          </w:p>
          <w:p w:rsidR="00A8032B" w:rsidRPr="00995665" w:rsidRDefault="00A8032B" w:rsidP="00921A1A">
            <w:pPr>
              <w:rPr>
                <w:sz w:val="22"/>
                <w:szCs w:val="22"/>
              </w:rPr>
            </w:pPr>
            <w:r w:rsidRPr="00995665">
              <w:rPr>
                <w:sz w:val="22"/>
                <w:szCs w:val="22"/>
              </w:rPr>
              <w:t>Food webs analysis</w:t>
            </w:r>
          </w:p>
          <w:p w:rsidR="00CE67D0" w:rsidRPr="00995665" w:rsidRDefault="00CE67D0" w:rsidP="00921A1A">
            <w:pPr>
              <w:rPr>
                <w:sz w:val="22"/>
                <w:szCs w:val="22"/>
              </w:rPr>
            </w:pPr>
            <w:r w:rsidRPr="00995665">
              <w:rPr>
                <w:sz w:val="22"/>
                <w:szCs w:val="22"/>
              </w:rPr>
              <w:t>Food Chain Brain Pop</w:t>
            </w:r>
          </w:p>
          <w:p w:rsidR="00A8032B" w:rsidRPr="00995665" w:rsidRDefault="00A8032B" w:rsidP="00921A1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921A1A" w:rsidRPr="00995665" w:rsidRDefault="00CE67D0" w:rsidP="00921A1A">
            <w:pPr>
              <w:rPr>
                <w:color w:val="000000"/>
                <w:sz w:val="22"/>
                <w:szCs w:val="22"/>
              </w:rPr>
            </w:pPr>
            <w:r w:rsidRPr="00995665">
              <w:rPr>
                <w:color w:val="000000"/>
                <w:sz w:val="22"/>
                <w:szCs w:val="22"/>
              </w:rPr>
              <w:t>Brain Pop:  Energy Pyramid and Rachel Carson (environmental Scientist)</w:t>
            </w:r>
          </w:p>
          <w:p w:rsidR="00CE67D0" w:rsidRPr="00995665" w:rsidRDefault="00CE67D0" w:rsidP="00921A1A">
            <w:pPr>
              <w:rPr>
                <w:color w:val="000000"/>
                <w:sz w:val="22"/>
                <w:szCs w:val="22"/>
              </w:rPr>
            </w:pPr>
            <w:r w:rsidRPr="00995665">
              <w:rPr>
                <w:color w:val="000000"/>
                <w:sz w:val="22"/>
                <w:szCs w:val="22"/>
              </w:rPr>
              <w:t>Study Guide</w:t>
            </w:r>
          </w:p>
        </w:tc>
      </w:tr>
    </w:tbl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9F" w:rsidRDefault="0084659F" w:rsidP="00873110">
      <w:r>
        <w:separator/>
      </w:r>
    </w:p>
  </w:endnote>
  <w:endnote w:type="continuationSeparator" w:id="0">
    <w:p w:rsidR="0084659F" w:rsidRDefault="0084659F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9F" w:rsidRDefault="0084659F" w:rsidP="00873110">
      <w:r>
        <w:separator/>
      </w:r>
    </w:p>
  </w:footnote>
  <w:footnote w:type="continuationSeparator" w:id="0">
    <w:p w:rsidR="0084659F" w:rsidRDefault="0084659F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8C2"/>
    <w:rsid w:val="0001739F"/>
    <w:rsid w:val="000300F7"/>
    <w:rsid w:val="0004746E"/>
    <w:rsid w:val="0005759A"/>
    <w:rsid w:val="00072CCE"/>
    <w:rsid w:val="0009180B"/>
    <w:rsid w:val="000A7B36"/>
    <w:rsid w:val="000C7215"/>
    <w:rsid w:val="000C767D"/>
    <w:rsid w:val="000E79F7"/>
    <w:rsid w:val="000F7BAD"/>
    <w:rsid w:val="001130C1"/>
    <w:rsid w:val="001146F7"/>
    <w:rsid w:val="00120BBC"/>
    <w:rsid w:val="00135964"/>
    <w:rsid w:val="001367BA"/>
    <w:rsid w:val="00155829"/>
    <w:rsid w:val="00156E31"/>
    <w:rsid w:val="00164451"/>
    <w:rsid w:val="00190E03"/>
    <w:rsid w:val="00194466"/>
    <w:rsid w:val="001A77D1"/>
    <w:rsid w:val="001C22A5"/>
    <w:rsid w:val="001D6951"/>
    <w:rsid w:val="001E46DA"/>
    <w:rsid w:val="001F01E1"/>
    <w:rsid w:val="001F12E5"/>
    <w:rsid w:val="00201F45"/>
    <w:rsid w:val="00214E59"/>
    <w:rsid w:val="00227063"/>
    <w:rsid w:val="00227C66"/>
    <w:rsid w:val="00235782"/>
    <w:rsid w:val="002452F3"/>
    <w:rsid w:val="00253AC2"/>
    <w:rsid w:val="0027672A"/>
    <w:rsid w:val="002821F6"/>
    <w:rsid w:val="00282F32"/>
    <w:rsid w:val="0028377E"/>
    <w:rsid w:val="00290B17"/>
    <w:rsid w:val="00291314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463F"/>
    <w:rsid w:val="00393BAA"/>
    <w:rsid w:val="00396866"/>
    <w:rsid w:val="003B7915"/>
    <w:rsid w:val="003C1F5E"/>
    <w:rsid w:val="003C3CE2"/>
    <w:rsid w:val="003C5436"/>
    <w:rsid w:val="003C5523"/>
    <w:rsid w:val="003C6AF9"/>
    <w:rsid w:val="003D3DE1"/>
    <w:rsid w:val="003D4BA1"/>
    <w:rsid w:val="003D7AD2"/>
    <w:rsid w:val="00401C39"/>
    <w:rsid w:val="004101A8"/>
    <w:rsid w:val="00414835"/>
    <w:rsid w:val="0041542A"/>
    <w:rsid w:val="00450FB4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B2097"/>
    <w:rsid w:val="004C5F69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7DDA"/>
    <w:rsid w:val="00626E1B"/>
    <w:rsid w:val="00627D14"/>
    <w:rsid w:val="00633C1D"/>
    <w:rsid w:val="006558FD"/>
    <w:rsid w:val="00656BD5"/>
    <w:rsid w:val="00660ED1"/>
    <w:rsid w:val="00667E85"/>
    <w:rsid w:val="00675D51"/>
    <w:rsid w:val="006830AD"/>
    <w:rsid w:val="00685388"/>
    <w:rsid w:val="006B4D6A"/>
    <w:rsid w:val="006C2F9D"/>
    <w:rsid w:val="006D3CCB"/>
    <w:rsid w:val="006E0FF1"/>
    <w:rsid w:val="006E2432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802090"/>
    <w:rsid w:val="00807659"/>
    <w:rsid w:val="008133C3"/>
    <w:rsid w:val="0083116F"/>
    <w:rsid w:val="0084659F"/>
    <w:rsid w:val="00856811"/>
    <w:rsid w:val="00873110"/>
    <w:rsid w:val="008852CB"/>
    <w:rsid w:val="008863CA"/>
    <w:rsid w:val="008943B0"/>
    <w:rsid w:val="008F1CF2"/>
    <w:rsid w:val="008F4DA6"/>
    <w:rsid w:val="009010E1"/>
    <w:rsid w:val="009029EF"/>
    <w:rsid w:val="009056D8"/>
    <w:rsid w:val="00911528"/>
    <w:rsid w:val="00921A1A"/>
    <w:rsid w:val="009364D1"/>
    <w:rsid w:val="00962C77"/>
    <w:rsid w:val="00963B5F"/>
    <w:rsid w:val="0099471C"/>
    <w:rsid w:val="00995665"/>
    <w:rsid w:val="009979A4"/>
    <w:rsid w:val="009A0925"/>
    <w:rsid w:val="009A46D9"/>
    <w:rsid w:val="009B2392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6E6D"/>
    <w:rsid w:val="00A8032B"/>
    <w:rsid w:val="00A863CF"/>
    <w:rsid w:val="00AA01DD"/>
    <w:rsid w:val="00AB5229"/>
    <w:rsid w:val="00AE69A5"/>
    <w:rsid w:val="00AF3CD1"/>
    <w:rsid w:val="00AF6F64"/>
    <w:rsid w:val="00AF7FE6"/>
    <w:rsid w:val="00B045FC"/>
    <w:rsid w:val="00B23D0F"/>
    <w:rsid w:val="00B42D31"/>
    <w:rsid w:val="00B56EA5"/>
    <w:rsid w:val="00B57831"/>
    <w:rsid w:val="00B638CE"/>
    <w:rsid w:val="00B7127B"/>
    <w:rsid w:val="00B82DDA"/>
    <w:rsid w:val="00B92931"/>
    <w:rsid w:val="00B94DC9"/>
    <w:rsid w:val="00BA0190"/>
    <w:rsid w:val="00BA4943"/>
    <w:rsid w:val="00BB110F"/>
    <w:rsid w:val="00BD0DB3"/>
    <w:rsid w:val="00BE70E8"/>
    <w:rsid w:val="00BF480B"/>
    <w:rsid w:val="00C01DBD"/>
    <w:rsid w:val="00C11B28"/>
    <w:rsid w:val="00C11B74"/>
    <w:rsid w:val="00C422EC"/>
    <w:rsid w:val="00C97B1B"/>
    <w:rsid w:val="00CA39CF"/>
    <w:rsid w:val="00CA687F"/>
    <w:rsid w:val="00CC1E70"/>
    <w:rsid w:val="00CE07C8"/>
    <w:rsid w:val="00CE67D0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86309"/>
    <w:rsid w:val="00D93835"/>
    <w:rsid w:val="00DB55FC"/>
    <w:rsid w:val="00DB72BB"/>
    <w:rsid w:val="00DC1BD1"/>
    <w:rsid w:val="00DE5C3B"/>
    <w:rsid w:val="00E22B7E"/>
    <w:rsid w:val="00E24279"/>
    <w:rsid w:val="00E4413A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10B75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1EB42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8C2C-2EE9-44E0-9C55-7002954C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2017-05-13T18:54:00Z</dcterms:created>
  <dcterms:modified xsi:type="dcterms:W3CDTF">2017-05-13T18:54:00Z</dcterms:modified>
</cp:coreProperties>
</file>